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20A0" w14:textId="77777777" w:rsidR="003B1510" w:rsidRPr="001B314D" w:rsidRDefault="002641E1" w:rsidP="00CA14AC">
      <w:pPr>
        <w:pStyle w:val="Bericht-Text11p-15-5"/>
        <w:jc w:val="right"/>
        <w:rPr>
          <w:rFonts w:cs="Arial"/>
          <w:b/>
          <w:noProof/>
          <w:sz w:val="20"/>
        </w:rPr>
      </w:pPr>
      <w:r w:rsidRPr="001B314D">
        <w:rPr>
          <w:rFonts w:cs="Arial"/>
          <w:noProof/>
        </w:rPr>
        <w:drawing>
          <wp:anchor distT="0" distB="0" distL="114300" distR="114300" simplePos="0" relativeHeight="251659776" behindDoc="0" locked="0" layoutInCell="1" allowOverlap="1" wp14:anchorId="3576C648" wp14:editId="28A17826">
            <wp:simplePos x="0" y="0"/>
            <wp:positionH relativeFrom="column">
              <wp:posOffset>4389120</wp:posOffset>
            </wp:positionH>
            <wp:positionV relativeFrom="paragraph">
              <wp:posOffset>-55880</wp:posOffset>
            </wp:positionV>
            <wp:extent cx="1606550" cy="1314450"/>
            <wp:effectExtent l="0" t="0" r="0" b="0"/>
            <wp:wrapNone/>
            <wp:docPr id="3" name="Bild 2" descr="V:\Administration\03 Briefvorlagen Hr. Heil, Präsident, SAE-Vorsitz, Leibniz allgemein\02 Vorlagen Leibniz-Logo\Leibniz_Logo_DE_schwarz_2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Administration\03 Briefvorlagen Hr. Heil, Präsident, SAE-Vorsitz, Leibniz allgemein\02 Vorlagen Leibniz-Logo\Leibniz_Logo_DE_schwarz_25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B87E4E" w14:textId="77777777" w:rsidR="002641E1" w:rsidRPr="001B314D" w:rsidRDefault="002641E1" w:rsidP="00CA14AC">
      <w:pPr>
        <w:pStyle w:val="Bericht-Text11p-15-5"/>
        <w:jc w:val="right"/>
        <w:rPr>
          <w:rFonts w:cs="Arial"/>
          <w:b/>
          <w:noProof/>
          <w:sz w:val="20"/>
        </w:rPr>
      </w:pPr>
    </w:p>
    <w:p w14:paraId="0AD24A8F" w14:textId="77777777" w:rsidR="002641E1" w:rsidRPr="001B314D" w:rsidRDefault="002641E1" w:rsidP="00CA14AC">
      <w:pPr>
        <w:pStyle w:val="Bericht-Text11p-15-5"/>
        <w:jc w:val="right"/>
        <w:rPr>
          <w:rFonts w:cs="Arial"/>
          <w:lang w:val="en-GB"/>
        </w:rPr>
      </w:pPr>
    </w:p>
    <w:p w14:paraId="408309B8" w14:textId="77777777" w:rsidR="00F97F62" w:rsidRPr="001B314D" w:rsidRDefault="00F97F62" w:rsidP="00BC209B">
      <w:pPr>
        <w:jc w:val="right"/>
        <w:rPr>
          <w:rFonts w:cs="Arial"/>
          <w:sz w:val="20"/>
          <w:lang w:val="en-GB"/>
        </w:rPr>
      </w:pPr>
    </w:p>
    <w:p w14:paraId="7E18B367" w14:textId="77777777" w:rsidR="00F97F62" w:rsidRPr="001B314D" w:rsidRDefault="003C51B1" w:rsidP="00BC209B">
      <w:pPr>
        <w:jc w:val="right"/>
        <w:rPr>
          <w:rFonts w:cs="Arial"/>
          <w:sz w:val="20"/>
          <w:lang w:val="en-GB"/>
        </w:rPr>
      </w:pPr>
      <w:r w:rsidRPr="001B314D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B01ED" wp14:editId="50D5BCCF">
                <wp:simplePos x="0" y="0"/>
                <wp:positionH relativeFrom="column">
                  <wp:posOffset>4402455</wp:posOffset>
                </wp:positionH>
                <wp:positionV relativeFrom="paragraph">
                  <wp:posOffset>113030</wp:posOffset>
                </wp:positionV>
                <wp:extent cx="860425" cy="26098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C061F" w14:textId="77777777" w:rsidR="007D597A" w:rsidRPr="00E11067" w:rsidRDefault="007D597A" w:rsidP="0048309B">
                            <w:pPr>
                              <w:rPr>
                                <w:rFonts w:ascii="Trebuchet MS" w:hAnsi="Trebuchet MS"/>
                                <w:b/>
                                <w:sz w:val="23"/>
                                <w:szCs w:val="23"/>
                              </w:rPr>
                            </w:pPr>
                            <w:r w:rsidRPr="00E11067">
                              <w:rPr>
                                <w:rFonts w:ascii="Trebuchet MS" w:hAnsi="Trebuchet MS"/>
                                <w:b/>
                                <w:sz w:val="23"/>
                                <w:szCs w:val="23"/>
                              </w:rPr>
                              <w:t>Der Senat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6.65pt;margin-top:8.9pt;width:67.75pt;height:2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" stroked="f">
                <v:textbox style="mso-fit-shape-to-text:t">
                  <w:txbxContent>
                    <w:p w:rsidR="007D597A" w:rsidRPr="00E11067" w:rsidRDefault="007D597A" w:rsidP="0048309B">
                      <w:pPr>
                        <w:rPr>
                          <w:rFonts w:ascii="Trebuchet MS" w:hAnsi="Trebuchet MS"/>
                          <w:b/>
                          <w:sz w:val="23"/>
                          <w:szCs w:val="23"/>
                        </w:rPr>
                      </w:pPr>
                      <w:r w:rsidRPr="00E11067">
                        <w:rPr>
                          <w:rFonts w:ascii="Trebuchet MS" w:hAnsi="Trebuchet MS"/>
                          <w:b/>
                          <w:sz w:val="23"/>
                          <w:szCs w:val="23"/>
                        </w:rPr>
                        <w:t>Der Senat</w:t>
                      </w:r>
                    </w:p>
                  </w:txbxContent>
                </v:textbox>
              </v:shape>
            </w:pict>
          </mc:Fallback>
        </mc:AlternateContent>
      </w:r>
    </w:p>
    <w:p w14:paraId="14A77546" w14:textId="77777777" w:rsidR="00F97F62" w:rsidRPr="001B314D" w:rsidRDefault="00F97F62" w:rsidP="00BC209B">
      <w:pPr>
        <w:jc w:val="right"/>
        <w:rPr>
          <w:rFonts w:cs="Arial"/>
          <w:sz w:val="20"/>
          <w:lang w:val="en-GB"/>
        </w:rPr>
      </w:pPr>
    </w:p>
    <w:p w14:paraId="774AC5D5" w14:textId="77777777" w:rsidR="00F97F62" w:rsidRPr="001B314D" w:rsidRDefault="00F97F62" w:rsidP="00BC209B">
      <w:pPr>
        <w:jc w:val="right"/>
        <w:rPr>
          <w:rFonts w:cs="Arial"/>
          <w:sz w:val="20"/>
          <w:lang w:val="en-GB"/>
        </w:rPr>
      </w:pPr>
    </w:p>
    <w:p w14:paraId="0A94808E" w14:textId="77777777" w:rsidR="002641E1" w:rsidRPr="001B314D" w:rsidRDefault="002641E1" w:rsidP="00BC209B">
      <w:pPr>
        <w:jc w:val="right"/>
        <w:rPr>
          <w:rFonts w:cs="Arial"/>
          <w:sz w:val="20"/>
          <w:lang w:val="en-GB"/>
        </w:rPr>
      </w:pPr>
    </w:p>
    <w:p w14:paraId="7E148AF1" w14:textId="77777777" w:rsidR="003B1510" w:rsidRPr="001B314D" w:rsidRDefault="002379CD" w:rsidP="00BC209B">
      <w:pPr>
        <w:jc w:val="right"/>
        <w:rPr>
          <w:rFonts w:cs="Arial"/>
          <w:sz w:val="20"/>
          <w:lang w:val="en-GB"/>
        </w:rPr>
      </w:pPr>
      <w:r w:rsidRPr="001B314D">
        <w:rPr>
          <w:rFonts w:cs="Arial"/>
          <w:sz w:val="20"/>
          <w:lang w:val="en-GB"/>
        </w:rPr>
        <w:t>26 November 2015</w:t>
      </w:r>
    </w:p>
    <w:p w14:paraId="75234B10" w14:textId="77777777" w:rsidR="003B1510" w:rsidRPr="001B314D" w:rsidRDefault="003B1510" w:rsidP="001B314D">
      <w:pPr>
        <w:spacing w:before="120" w:line="320" w:lineRule="atLeast"/>
        <w:jc w:val="center"/>
        <w:rPr>
          <w:rFonts w:cs="Arial"/>
          <w:sz w:val="28"/>
          <w:szCs w:val="28"/>
          <w:lang w:val="en-GB"/>
        </w:rPr>
      </w:pPr>
    </w:p>
    <w:p w14:paraId="6603AD68" w14:textId="77777777" w:rsidR="00031CB5" w:rsidRPr="001B314D" w:rsidRDefault="00031CB5" w:rsidP="001B314D">
      <w:pPr>
        <w:spacing w:before="120" w:line="320" w:lineRule="atLeast"/>
        <w:jc w:val="center"/>
        <w:rPr>
          <w:rFonts w:cs="Arial"/>
          <w:sz w:val="28"/>
          <w:szCs w:val="28"/>
          <w:lang w:val="en-GB"/>
        </w:rPr>
      </w:pPr>
    </w:p>
    <w:p w14:paraId="36204DB7" w14:textId="77777777" w:rsidR="002D5A10" w:rsidRPr="001B314D" w:rsidRDefault="007B39A8" w:rsidP="001B314D">
      <w:pPr>
        <w:pStyle w:val="LV-11-bl"/>
        <w:spacing w:before="120" w:after="0" w:line="320" w:lineRule="atLeast"/>
        <w:jc w:val="center"/>
        <w:rPr>
          <w:rFonts w:cs="Arial"/>
          <w:b/>
          <w:bCs/>
          <w:sz w:val="28"/>
          <w:lang w:val="en-GB"/>
        </w:rPr>
      </w:pPr>
      <w:r w:rsidRPr="001B314D">
        <w:rPr>
          <w:rFonts w:cs="Arial"/>
          <w:b/>
          <w:bCs/>
          <w:sz w:val="28"/>
          <w:lang w:val="en-GB"/>
        </w:rPr>
        <w:t xml:space="preserve">Organisation </w:t>
      </w:r>
      <w:r w:rsidR="008F7C11" w:rsidRPr="001B314D">
        <w:rPr>
          <w:rFonts w:cs="Arial"/>
          <w:b/>
          <w:bCs/>
          <w:sz w:val="28"/>
          <w:lang w:val="en-GB"/>
        </w:rPr>
        <w:t>a</w:t>
      </w:r>
      <w:r w:rsidRPr="001B314D">
        <w:rPr>
          <w:rFonts w:cs="Arial"/>
          <w:b/>
          <w:bCs/>
          <w:sz w:val="28"/>
          <w:lang w:val="en-GB"/>
        </w:rPr>
        <w:t xml:space="preserve">nd </w:t>
      </w:r>
      <w:r w:rsidR="001551FC" w:rsidRPr="001B314D">
        <w:rPr>
          <w:rFonts w:cs="Arial"/>
          <w:b/>
          <w:bCs/>
          <w:sz w:val="28"/>
          <w:lang w:val="en-GB"/>
        </w:rPr>
        <w:t>Tasks</w:t>
      </w:r>
    </w:p>
    <w:p w14:paraId="105244A5" w14:textId="77777777" w:rsidR="00D87A30" w:rsidRPr="001B314D" w:rsidRDefault="008F7C11" w:rsidP="001B314D">
      <w:pPr>
        <w:pStyle w:val="LV-11-bl"/>
        <w:spacing w:before="120" w:after="0" w:line="320" w:lineRule="atLeast"/>
        <w:jc w:val="center"/>
        <w:rPr>
          <w:rFonts w:cs="Arial"/>
          <w:b/>
          <w:bCs/>
          <w:sz w:val="28"/>
          <w:lang w:val="en-GB"/>
        </w:rPr>
      </w:pPr>
      <w:r w:rsidRPr="001B314D">
        <w:rPr>
          <w:rFonts w:cs="Arial"/>
          <w:b/>
          <w:bCs/>
          <w:sz w:val="28"/>
          <w:lang w:val="en-GB"/>
        </w:rPr>
        <w:t xml:space="preserve">of </w:t>
      </w:r>
      <w:r w:rsidR="001551FC" w:rsidRPr="001B314D">
        <w:rPr>
          <w:rFonts w:cs="Arial"/>
          <w:b/>
          <w:bCs/>
          <w:sz w:val="28"/>
          <w:lang w:val="en-GB"/>
        </w:rPr>
        <w:t xml:space="preserve">the Leibniz Institutes’ </w:t>
      </w:r>
      <w:r w:rsidRPr="001B314D">
        <w:rPr>
          <w:rFonts w:cs="Arial"/>
          <w:b/>
          <w:bCs/>
          <w:sz w:val="28"/>
          <w:lang w:val="en-GB"/>
        </w:rPr>
        <w:t xml:space="preserve">Scientific Advisory Boards </w:t>
      </w:r>
    </w:p>
    <w:p w14:paraId="3F201547" w14:textId="77777777" w:rsidR="00202ADE" w:rsidRPr="001B314D" w:rsidRDefault="00202ADE" w:rsidP="001B314D">
      <w:pPr>
        <w:pStyle w:val="LV-11-bl"/>
        <w:spacing w:before="120" w:after="0" w:line="320" w:lineRule="atLeast"/>
        <w:rPr>
          <w:rFonts w:cs="Arial"/>
          <w:lang w:val="en-GB"/>
        </w:rPr>
      </w:pPr>
    </w:p>
    <w:p w14:paraId="4CDD2C7E" w14:textId="77777777" w:rsidR="00F97F62" w:rsidRPr="001B314D" w:rsidRDefault="00F97F62" w:rsidP="001B314D">
      <w:pPr>
        <w:pStyle w:val="LV-11-bl"/>
        <w:spacing w:before="120" w:after="0" w:line="320" w:lineRule="atLeast"/>
        <w:rPr>
          <w:rFonts w:cs="Arial"/>
          <w:lang w:val="en-GB"/>
        </w:rPr>
      </w:pPr>
    </w:p>
    <w:p w14:paraId="5C00C699" w14:textId="77777777" w:rsidR="00476B3D" w:rsidRPr="001B314D" w:rsidRDefault="003637D8" w:rsidP="001B314D">
      <w:pPr>
        <w:pStyle w:val="LV-11-bl"/>
        <w:spacing w:before="120" w:after="0" w:line="320" w:lineRule="atLeast"/>
        <w:rPr>
          <w:rFonts w:cs="Arial"/>
          <w:lang w:val="en-GB"/>
        </w:rPr>
      </w:pPr>
      <w:r w:rsidRPr="001B314D">
        <w:rPr>
          <w:rFonts w:cs="Arial"/>
          <w:lang w:val="en-GB"/>
        </w:rPr>
        <w:t>Within the Leibniz Association, q</w:t>
      </w:r>
      <w:r w:rsidR="00005BA8" w:rsidRPr="001B314D">
        <w:rPr>
          <w:rFonts w:cs="Arial"/>
          <w:lang w:val="en-GB"/>
        </w:rPr>
        <w:t>u</w:t>
      </w:r>
      <w:r w:rsidR="008F7C11" w:rsidRPr="001B314D">
        <w:rPr>
          <w:rFonts w:cs="Arial"/>
          <w:lang w:val="en-GB"/>
        </w:rPr>
        <w:t xml:space="preserve">ality assurance of scientific concepts and outcomes is of </w:t>
      </w:r>
      <w:r w:rsidR="001B29EE" w:rsidRPr="001B314D">
        <w:rPr>
          <w:rFonts w:cs="Arial"/>
          <w:lang w:val="en-GB"/>
        </w:rPr>
        <w:t xml:space="preserve">the </w:t>
      </w:r>
      <w:r w:rsidR="00005BA8" w:rsidRPr="001B314D">
        <w:rPr>
          <w:rFonts w:cs="Arial"/>
          <w:lang w:val="en-GB"/>
        </w:rPr>
        <w:t>greatest</w:t>
      </w:r>
      <w:r w:rsidR="008F7C11" w:rsidRPr="001B314D">
        <w:rPr>
          <w:rFonts w:cs="Arial"/>
          <w:lang w:val="en-GB"/>
        </w:rPr>
        <w:t xml:space="preserve"> importance</w:t>
      </w:r>
      <w:r w:rsidRPr="001B314D">
        <w:rPr>
          <w:rFonts w:cs="Arial"/>
          <w:lang w:val="en-GB"/>
        </w:rPr>
        <w:t>.</w:t>
      </w:r>
      <w:r w:rsidR="001551FC" w:rsidRPr="001B314D">
        <w:rPr>
          <w:rFonts w:cs="Arial"/>
          <w:lang w:val="en-GB"/>
        </w:rPr>
        <w:t xml:space="preserve"> </w:t>
      </w:r>
      <w:r w:rsidR="008F7C11" w:rsidRPr="001B314D">
        <w:rPr>
          <w:rFonts w:cs="Arial"/>
          <w:lang w:val="en-GB"/>
        </w:rPr>
        <w:t xml:space="preserve">It is achieved on three levels: </w:t>
      </w:r>
      <w:r w:rsidR="001551FC" w:rsidRPr="001B314D">
        <w:rPr>
          <w:rFonts w:cs="Arial"/>
          <w:lang w:val="en-GB"/>
        </w:rPr>
        <w:t xml:space="preserve">by </w:t>
      </w:r>
      <w:r w:rsidR="00EA022D" w:rsidRPr="001B314D">
        <w:rPr>
          <w:rFonts w:cs="Arial"/>
          <w:lang w:val="en-GB"/>
        </w:rPr>
        <w:t>intern</w:t>
      </w:r>
      <w:r w:rsidR="008F7C11" w:rsidRPr="001B314D">
        <w:rPr>
          <w:rFonts w:cs="Arial"/>
          <w:lang w:val="en-GB"/>
        </w:rPr>
        <w:t xml:space="preserve">al measures taken by the institutes themselves, </w:t>
      </w:r>
      <w:r w:rsidR="001551FC" w:rsidRPr="001B314D">
        <w:rPr>
          <w:rFonts w:cs="Arial"/>
          <w:lang w:val="en-GB"/>
        </w:rPr>
        <w:t xml:space="preserve">through </w:t>
      </w:r>
      <w:r w:rsidR="00EE5E0A" w:rsidRPr="001B314D">
        <w:rPr>
          <w:rFonts w:cs="Arial"/>
          <w:lang w:val="en-GB"/>
        </w:rPr>
        <w:t xml:space="preserve">consultations and </w:t>
      </w:r>
      <w:r w:rsidR="00005BA8" w:rsidRPr="001B314D">
        <w:rPr>
          <w:rFonts w:cs="Arial"/>
          <w:lang w:val="en-GB"/>
        </w:rPr>
        <w:t>evaluati</w:t>
      </w:r>
      <w:r w:rsidR="00EE5E0A" w:rsidRPr="001B314D">
        <w:rPr>
          <w:rFonts w:cs="Arial"/>
          <w:lang w:val="en-GB"/>
        </w:rPr>
        <w:t xml:space="preserve">ons conducted </w:t>
      </w:r>
      <w:r w:rsidR="00005BA8" w:rsidRPr="001B314D">
        <w:rPr>
          <w:rFonts w:cs="Arial"/>
          <w:lang w:val="en-GB"/>
        </w:rPr>
        <w:t xml:space="preserve">by </w:t>
      </w:r>
      <w:r w:rsidR="008F7C11" w:rsidRPr="001B314D">
        <w:rPr>
          <w:rFonts w:cs="Arial"/>
          <w:lang w:val="en-GB"/>
        </w:rPr>
        <w:t xml:space="preserve">the Scientific Advisory Boards and User Advisory Boards, and </w:t>
      </w:r>
      <w:r w:rsidR="00EE5E0A" w:rsidRPr="001B314D">
        <w:rPr>
          <w:rFonts w:cs="Arial"/>
          <w:lang w:val="en-GB"/>
        </w:rPr>
        <w:t>through</w:t>
      </w:r>
      <w:r w:rsidRPr="001B314D">
        <w:rPr>
          <w:rFonts w:cs="Arial"/>
          <w:lang w:val="en-GB"/>
        </w:rPr>
        <w:t xml:space="preserve"> the Senate’s</w:t>
      </w:r>
      <w:r w:rsidR="00EE5E0A" w:rsidRPr="001B314D">
        <w:rPr>
          <w:rFonts w:cs="Arial"/>
          <w:lang w:val="en-GB"/>
        </w:rPr>
        <w:t xml:space="preserve"> </w:t>
      </w:r>
      <w:r w:rsidR="008F7C11" w:rsidRPr="001B314D">
        <w:rPr>
          <w:rFonts w:cs="Arial"/>
          <w:lang w:val="en-GB"/>
        </w:rPr>
        <w:t>external evaluations of Leibniz Institutes</w:t>
      </w:r>
      <w:r w:rsidR="00476B3D" w:rsidRPr="001B314D">
        <w:rPr>
          <w:rFonts w:cs="Arial"/>
          <w:lang w:val="en-GB"/>
        </w:rPr>
        <w:t xml:space="preserve">. </w:t>
      </w:r>
    </w:p>
    <w:p w14:paraId="24CFB9D8" w14:textId="77777777" w:rsidR="00D87A30" w:rsidRPr="001B314D" w:rsidRDefault="008F7C11" w:rsidP="001B314D">
      <w:pPr>
        <w:pStyle w:val="LV-11-bl"/>
        <w:spacing w:before="120" w:after="0" w:line="320" w:lineRule="atLeast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The </w:t>
      </w:r>
      <w:r w:rsidR="003D54BC" w:rsidRPr="001B314D">
        <w:rPr>
          <w:rFonts w:cs="Arial"/>
          <w:lang w:val="en-GB"/>
        </w:rPr>
        <w:t>Senat</w:t>
      </w:r>
      <w:r w:rsidRPr="001B314D">
        <w:rPr>
          <w:rFonts w:cs="Arial"/>
          <w:lang w:val="en-GB"/>
        </w:rPr>
        <w:t>e of the Leibniz Association</w:t>
      </w:r>
      <w:r w:rsidR="00005BA8" w:rsidRPr="001B314D">
        <w:rPr>
          <w:rFonts w:cs="Arial"/>
          <w:lang w:val="en-GB"/>
        </w:rPr>
        <w:t xml:space="preserve"> </w:t>
      </w:r>
      <w:r w:rsidR="00264D76" w:rsidRPr="001B314D">
        <w:rPr>
          <w:rFonts w:cs="Arial"/>
          <w:lang w:val="en-GB"/>
        </w:rPr>
        <w:t>expresses</w:t>
      </w:r>
      <w:r w:rsidR="00005BA8" w:rsidRPr="001B314D">
        <w:rPr>
          <w:rFonts w:cs="Arial"/>
          <w:lang w:val="en-GB"/>
        </w:rPr>
        <w:t xml:space="preserve"> its gratitude to the Scientific Advisory Boards a</w:t>
      </w:r>
      <w:r w:rsidR="008C0D2C" w:rsidRPr="001B314D">
        <w:rPr>
          <w:rFonts w:cs="Arial"/>
          <w:lang w:val="en-GB"/>
        </w:rPr>
        <w:t xml:space="preserve">nd </w:t>
      </w:r>
      <w:r w:rsidR="00005BA8" w:rsidRPr="001B314D">
        <w:rPr>
          <w:rFonts w:cs="Arial"/>
          <w:lang w:val="en-GB"/>
        </w:rPr>
        <w:t xml:space="preserve">User Advisory Boards for their significant contribution to effective and efficient quality assurance by </w:t>
      </w:r>
      <w:r w:rsidR="00EE5E0A" w:rsidRPr="001B314D">
        <w:rPr>
          <w:rFonts w:cs="Arial"/>
          <w:lang w:val="en-GB"/>
        </w:rPr>
        <w:t>providing</w:t>
      </w:r>
      <w:r w:rsidR="00005BA8" w:rsidRPr="001B314D">
        <w:rPr>
          <w:rFonts w:cs="Arial"/>
          <w:lang w:val="en-GB"/>
        </w:rPr>
        <w:t xml:space="preserve"> </w:t>
      </w:r>
      <w:r w:rsidR="00EE5E0A" w:rsidRPr="001B314D">
        <w:rPr>
          <w:rFonts w:cs="Arial"/>
          <w:lang w:val="en-GB"/>
        </w:rPr>
        <w:t>unpaid</w:t>
      </w:r>
      <w:r w:rsidR="00005BA8" w:rsidRPr="001B314D">
        <w:rPr>
          <w:rFonts w:cs="Arial"/>
          <w:lang w:val="en-GB"/>
        </w:rPr>
        <w:t xml:space="preserve">, continuous and sustainable guidance </w:t>
      </w:r>
      <w:r w:rsidR="00EE5E0A" w:rsidRPr="001B314D">
        <w:rPr>
          <w:rFonts w:cs="Arial"/>
          <w:lang w:val="en-GB"/>
        </w:rPr>
        <w:t>to</w:t>
      </w:r>
      <w:r w:rsidR="00005BA8" w:rsidRPr="001B314D">
        <w:rPr>
          <w:rFonts w:cs="Arial"/>
          <w:lang w:val="en-GB"/>
        </w:rPr>
        <w:t xml:space="preserve"> Leibniz Institutes.</w:t>
      </w:r>
    </w:p>
    <w:p w14:paraId="50195A46" w14:textId="77777777" w:rsidR="00EE5E0A" w:rsidRPr="001B314D" w:rsidRDefault="00EE5E0A" w:rsidP="001B314D">
      <w:pPr>
        <w:pStyle w:val="LV-11-bl"/>
        <w:spacing w:before="360" w:after="0" w:line="320" w:lineRule="atLeast"/>
        <w:rPr>
          <w:rFonts w:cs="Arial"/>
          <w:b/>
          <w:bCs/>
          <w:lang w:val="en-GB"/>
        </w:rPr>
      </w:pPr>
    </w:p>
    <w:p w14:paraId="77A92237" w14:textId="77777777" w:rsidR="00321CAA" w:rsidRPr="001B314D" w:rsidRDefault="00005BA8" w:rsidP="001B314D">
      <w:pPr>
        <w:pStyle w:val="LV-11-bl"/>
        <w:spacing w:before="360" w:after="0" w:line="320" w:lineRule="atLeast"/>
        <w:rPr>
          <w:rFonts w:cs="Arial"/>
          <w:b/>
          <w:bCs/>
          <w:lang w:val="en-GB"/>
        </w:rPr>
      </w:pPr>
      <w:r w:rsidRPr="001B314D">
        <w:rPr>
          <w:rFonts w:cs="Arial"/>
          <w:b/>
          <w:bCs/>
          <w:lang w:val="en-GB"/>
        </w:rPr>
        <w:t>C</w:t>
      </w:r>
      <w:r w:rsidR="00175257" w:rsidRPr="001B314D">
        <w:rPr>
          <w:rFonts w:cs="Arial"/>
          <w:b/>
          <w:bCs/>
          <w:lang w:val="en-GB"/>
        </w:rPr>
        <w:t>entral</w:t>
      </w:r>
      <w:r w:rsidRPr="001B314D">
        <w:rPr>
          <w:rFonts w:cs="Arial"/>
          <w:b/>
          <w:bCs/>
          <w:lang w:val="en-GB"/>
        </w:rPr>
        <w:t xml:space="preserve"> tasks of </w:t>
      </w:r>
      <w:r w:rsidR="00EE5E0A" w:rsidRPr="001B314D">
        <w:rPr>
          <w:rFonts w:cs="Arial"/>
          <w:b/>
          <w:bCs/>
          <w:lang w:val="en-GB"/>
        </w:rPr>
        <w:t xml:space="preserve">the Leibniz Institutes’ </w:t>
      </w:r>
      <w:r w:rsidR="008F7C11" w:rsidRPr="001B314D">
        <w:rPr>
          <w:rFonts w:cs="Arial"/>
          <w:b/>
          <w:bCs/>
          <w:lang w:val="en-GB"/>
        </w:rPr>
        <w:t>Scientific Advisory Boards</w:t>
      </w:r>
      <w:r w:rsidR="00321CAA" w:rsidRPr="001B314D">
        <w:rPr>
          <w:rFonts w:cs="Arial"/>
          <w:b/>
          <w:bCs/>
          <w:lang w:val="en-GB"/>
        </w:rPr>
        <w:t xml:space="preserve"> </w:t>
      </w:r>
    </w:p>
    <w:p w14:paraId="2E92A2AD" w14:textId="77777777" w:rsidR="00D87A30" w:rsidRPr="001B314D" w:rsidRDefault="00005BA8" w:rsidP="001B314D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The </w:t>
      </w:r>
      <w:r w:rsidR="008F7C11" w:rsidRPr="001B314D">
        <w:rPr>
          <w:rFonts w:cs="Arial"/>
          <w:lang w:val="en-GB"/>
        </w:rPr>
        <w:t>Scientific Advisory Board</w:t>
      </w:r>
      <w:r w:rsidR="006A6D96" w:rsidRPr="001B314D">
        <w:rPr>
          <w:rFonts w:cs="Arial"/>
          <w:lang w:val="en-GB"/>
        </w:rPr>
        <w:t xml:space="preserve"> </w:t>
      </w:r>
      <w:r w:rsidRPr="001B314D">
        <w:rPr>
          <w:rFonts w:cs="Arial"/>
          <w:lang w:val="en-GB"/>
        </w:rPr>
        <w:t>of a</w:t>
      </w:r>
      <w:r w:rsidR="006A6D96" w:rsidRPr="001B314D">
        <w:rPr>
          <w:rFonts w:cs="Arial"/>
          <w:lang w:val="en-GB"/>
        </w:rPr>
        <w:t xml:space="preserve"> </w:t>
      </w:r>
      <w:r w:rsidR="008F7C11" w:rsidRPr="001B314D">
        <w:rPr>
          <w:rFonts w:cs="Arial"/>
          <w:lang w:val="en-GB"/>
        </w:rPr>
        <w:t>Leibniz Institute</w:t>
      </w:r>
      <w:r w:rsidRPr="001B314D">
        <w:rPr>
          <w:rFonts w:cs="Arial"/>
          <w:lang w:val="en-GB"/>
        </w:rPr>
        <w:t xml:space="preserve"> </w:t>
      </w:r>
      <w:r w:rsidR="00264D76" w:rsidRPr="001B314D">
        <w:rPr>
          <w:rFonts w:cs="Arial"/>
          <w:lang w:val="en-GB"/>
        </w:rPr>
        <w:t>advises</w:t>
      </w:r>
      <w:r w:rsidR="001B29EE" w:rsidRPr="001B314D">
        <w:rPr>
          <w:rFonts w:cs="Arial"/>
          <w:lang w:val="en-GB"/>
        </w:rPr>
        <w:t xml:space="preserve"> its</w:t>
      </w:r>
      <w:r w:rsidRPr="001B314D">
        <w:rPr>
          <w:rFonts w:cs="Arial"/>
          <w:lang w:val="en-GB"/>
        </w:rPr>
        <w:t xml:space="preserve"> </w:t>
      </w:r>
      <w:r w:rsidR="0034339F" w:rsidRPr="001B314D">
        <w:rPr>
          <w:rFonts w:cs="Arial"/>
          <w:lang w:val="en-GB"/>
        </w:rPr>
        <w:t xml:space="preserve">management </w:t>
      </w:r>
      <w:r w:rsidR="00264D76" w:rsidRPr="001B314D">
        <w:rPr>
          <w:rFonts w:cs="Arial"/>
          <w:lang w:val="en-GB"/>
        </w:rPr>
        <w:t>o</w:t>
      </w:r>
      <w:r w:rsidR="00EE5E0A" w:rsidRPr="001B314D">
        <w:rPr>
          <w:rFonts w:cs="Arial"/>
          <w:lang w:val="en-GB"/>
        </w:rPr>
        <w:t xml:space="preserve">n </w:t>
      </w:r>
      <w:r w:rsidRPr="001B314D">
        <w:rPr>
          <w:rFonts w:cs="Arial"/>
          <w:lang w:val="en-GB"/>
        </w:rPr>
        <w:t>develop</w:t>
      </w:r>
      <w:r w:rsidR="001B29EE" w:rsidRPr="001B314D">
        <w:rPr>
          <w:rFonts w:cs="Arial"/>
          <w:lang w:val="en-GB"/>
        </w:rPr>
        <w:t>ing</w:t>
      </w:r>
      <w:r w:rsidR="0034339F" w:rsidRPr="001B314D">
        <w:rPr>
          <w:rFonts w:cs="Arial"/>
          <w:lang w:val="en-GB"/>
        </w:rPr>
        <w:t xml:space="preserve"> </w:t>
      </w:r>
      <w:r w:rsidR="00EE5E0A" w:rsidRPr="001B314D">
        <w:rPr>
          <w:rFonts w:cs="Arial"/>
          <w:lang w:val="en-GB"/>
        </w:rPr>
        <w:t xml:space="preserve">its </w:t>
      </w:r>
      <w:r w:rsidRPr="001B314D">
        <w:rPr>
          <w:rFonts w:cs="Arial"/>
          <w:lang w:val="en-GB"/>
        </w:rPr>
        <w:t xml:space="preserve">scientific concept and strategic planning, in </w:t>
      </w:r>
      <w:r w:rsidR="001B29EE" w:rsidRPr="001B314D">
        <w:rPr>
          <w:rFonts w:cs="Arial"/>
          <w:lang w:val="en-GB"/>
        </w:rPr>
        <w:t xml:space="preserve">building </w:t>
      </w:r>
      <w:r w:rsidR="00D87A30" w:rsidRPr="001B314D">
        <w:rPr>
          <w:rFonts w:cs="Arial"/>
          <w:lang w:val="en-GB"/>
        </w:rPr>
        <w:t>national</w:t>
      </w:r>
      <w:r w:rsidRPr="001B314D">
        <w:rPr>
          <w:rFonts w:cs="Arial"/>
          <w:lang w:val="en-GB"/>
        </w:rPr>
        <w:t xml:space="preserve"> as well as </w:t>
      </w:r>
      <w:r w:rsidR="007C5E11" w:rsidRPr="001B314D">
        <w:rPr>
          <w:rFonts w:cs="Arial"/>
          <w:lang w:val="en-GB"/>
        </w:rPr>
        <w:t>international</w:t>
      </w:r>
      <w:r w:rsidRPr="001B314D">
        <w:rPr>
          <w:rFonts w:cs="Arial"/>
          <w:lang w:val="en-GB"/>
        </w:rPr>
        <w:t xml:space="preserve"> </w:t>
      </w:r>
      <w:r w:rsidR="00E01DF7" w:rsidRPr="001B314D">
        <w:rPr>
          <w:rFonts w:cs="Arial"/>
          <w:lang w:val="en-GB"/>
        </w:rPr>
        <w:t>collaboration</w:t>
      </w:r>
      <w:r w:rsidRPr="001B314D">
        <w:rPr>
          <w:rFonts w:cs="Arial"/>
          <w:lang w:val="en-GB"/>
        </w:rPr>
        <w:t xml:space="preserve">, staff development and </w:t>
      </w:r>
      <w:r w:rsidR="00E01DF7" w:rsidRPr="001B314D">
        <w:rPr>
          <w:rFonts w:cs="Arial"/>
          <w:lang w:val="en-GB"/>
        </w:rPr>
        <w:t>promotion of junior researchers</w:t>
      </w:r>
      <w:r w:rsidR="001B29EE" w:rsidRPr="001B314D">
        <w:rPr>
          <w:rFonts w:cs="Arial"/>
          <w:lang w:val="en-GB"/>
        </w:rPr>
        <w:t>,</w:t>
      </w:r>
      <w:r w:rsidRPr="001B314D">
        <w:rPr>
          <w:rFonts w:cs="Arial"/>
          <w:lang w:val="en-GB"/>
        </w:rPr>
        <w:t xml:space="preserve"> as well as quality assurance</w:t>
      </w:r>
      <w:r w:rsidR="006A6D96" w:rsidRPr="001B314D">
        <w:rPr>
          <w:rFonts w:cs="Arial"/>
          <w:lang w:val="en-GB"/>
        </w:rPr>
        <w:t>.</w:t>
      </w:r>
    </w:p>
    <w:p w14:paraId="4A7782B7" w14:textId="77777777" w:rsidR="0034339F" w:rsidRPr="001B314D" w:rsidRDefault="0034339F" w:rsidP="001B314D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  <w:lang w:val="en-GB"/>
        </w:rPr>
      </w:pPr>
      <w:r w:rsidRPr="001B314D">
        <w:rPr>
          <w:rFonts w:cs="Arial"/>
          <w:lang w:val="en-GB"/>
        </w:rPr>
        <w:t>It assists the institute’s supervisory bod</w:t>
      </w:r>
      <w:r w:rsidR="00EE5E0A" w:rsidRPr="001B314D">
        <w:rPr>
          <w:rFonts w:cs="Arial"/>
          <w:lang w:val="en-GB"/>
        </w:rPr>
        <w:t>y</w:t>
      </w:r>
      <w:r w:rsidRPr="001B314D">
        <w:rPr>
          <w:rFonts w:cs="Arial"/>
          <w:lang w:val="en-GB"/>
        </w:rPr>
        <w:t xml:space="preserve"> in the acquisition of management staff and in important decisions on the future development of the institute</w:t>
      </w:r>
      <w:r w:rsidR="00916DD4" w:rsidRPr="001B314D">
        <w:rPr>
          <w:rFonts w:cs="Arial"/>
          <w:lang w:val="en-GB"/>
        </w:rPr>
        <w:t>.</w:t>
      </w:r>
    </w:p>
    <w:p w14:paraId="65DE8556" w14:textId="77777777" w:rsidR="00F071B7" w:rsidRPr="001B314D" w:rsidRDefault="00F071B7" w:rsidP="001B314D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It </w:t>
      </w:r>
      <w:r w:rsidR="00EE5E0A" w:rsidRPr="001B314D">
        <w:rPr>
          <w:rFonts w:cs="Arial"/>
          <w:lang w:val="en-GB"/>
        </w:rPr>
        <w:t>issues comments</w:t>
      </w:r>
      <w:r w:rsidRPr="001B314D">
        <w:rPr>
          <w:rFonts w:cs="Arial"/>
          <w:lang w:val="en-GB"/>
        </w:rPr>
        <w:t xml:space="preserve"> on the </w:t>
      </w:r>
      <w:r w:rsidR="00EE5E0A" w:rsidRPr="001B314D">
        <w:rPr>
          <w:rFonts w:cs="Arial"/>
          <w:lang w:val="en-GB"/>
        </w:rPr>
        <w:t xml:space="preserve">draft </w:t>
      </w:r>
      <w:r w:rsidRPr="001B314D">
        <w:rPr>
          <w:rFonts w:cs="Arial"/>
          <w:lang w:val="en-GB"/>
        </w:rPr>
        <w:t>program</w:t>
      </w:r>
      <w:r w:rsidR="00EE5E0A" w:rsidRPr="001B314D">
        <w:rPr>
          <w:rFonts w:cs="Arial"/>
          <w:lang w:val="en-GB"/>
        </w:rPr>
        <w:t>me</w:t>
      </w:r>
      <w:r w:rsidRPr="001B314D">
        <w:rPr>
          <w:rFonts w:cs="Arial"/>
          <w:lang w:val="en-GB"/>
        </w:rPr>
        <w:t xml:space="preserve"> budget and makes recommendations </w:t>
      </w:r>
      <w:r w:rsidR="00EE5E0A" w:rsidRPr="001B314D">
        <w:rPr>
          <w:rFonts w:cs="Arial"/>
          <w:lang w:val="en-GB"/>
        </w:rPr>
        <w:t xml:space="preserve">on the use of </w:t>
      </w:r>
      <w:r w:rsidR="0034339F" w:rsidRPr="001B314D">
        <w:rPr>
          <w:rFonts w:cs="Arial"/>
          <w:lang w:val="en-GB"/>
        </w:rPr>
        <w:t>resource</w:t>
      </w:r>
      <w:r w:rsidR="00EE5E0A" w:rsidRPr="001B314D">
        <w:rPr>
          <w:rFonts w:cs="Arial"/>
          <w:lang w:val="en-GB"/>
        </w:rPr>
        <w:t>s</w:t>
      </w:r>
      <w:r w:rsidRPr="001B314D">
        <w:rPr>
          <w:rFonts w:cs="Arial"/>
          <w:lang w:val="en-GB"/>
        </w:rPr>
        <w:t>.</w:t>
      </w:r>
    </w:p>
    <w:p w14:paraId="24AE32CC" w14:textId="77777777" w:rsidR="00F071B7" w:rsidRPr="001B314D" w:rsidRDefault="001B29EE" w:rsidP="001B314D">
      <w:pPr>
        <w:pStyle w:val="LV-11-bl"/>
        <w:numPr>
          <w:ilvl w:val="0"/>
          <w:numId w:val="24"/>
        </w:numPr>
        <w:tabs>
          <w:tab w:val="clear" w:pos="360"/>
          <w:tab w:val="clear" w:pos="567"/>
        </w:tabs>
        <w:spacing w:before="120" w:after="0" w:line="320" w:lineRule="atLeast"/>
        <w:ind w:left="270" w:hanging="270"/>
        <w:rPr>
          <w:rFonts w:cs="Arial"/>
          <w:lang w:val="en-GB"/>
        </w:rPr>
      </w:pPr>
      <w:r w:rsidRPr="001B314D">
        <w:rPr>
          <w:rFonts w:cs="Arial"/>
          <w:lang w:val="en-GB"/>
        </w:rPr>
        <w:t>I</w:t>
      </w:r>
      <w:r w:rsidR="00EE5E0A" w:rsidRPr="001B314D">
        <w:rPr>
          <w:rFonts w:cs="Arial"/>
          <w:lang w:val="en-GB"/>
        </w:rPr>
        <w:t xml:space="preserve">t conducts an audit </w:t>
      </w:r>
      <w:r w:rsidRPr="001B314D">
        <w:rPr>
          <w:rFonts w:cs="Arial"/>
          <w:lang w:val="en-GB"/>
        </w:rPr>
        <w:t xml:space="preserve">between two external evaluations </w:t>
      </w:r>
      <w:r w:rsidR="00EE5E0A" w:rsidRPr="001B314D">
        <w:rPr>
          <w:rFonts w:cs="Arial"/>
          <w:lang w:val="en-GB"/>
        </w:rPr>
        <w:t xml:space="preserve">to </w:t>
      </w:r>
      <w:r w:rsidRPr="001B314D">
        <w:rPr>
          <w:rFonts w:cs="Arial"/>
          <w:lang w:val="en-GB"/>
        </w:rPr>
        <w:t xml:space="preserve">assess </w:t>
      </w:r>
      <w:r w:rsidR="00F071B7" w:rsidRPr="001B314D">
        <w:rPr>
          <w:rFonts w:cs="Arial"/>
          <w:lang w:val="en-GB"/>
        </w:rPr>
        <w:t xml:space="preserve">the overall concept as well </w:t>
      </w:r>
      <w:r w:rsidR="00EE5E0A" w:rsidRPr="001B314D">
        <w:rPr>
          <w:rFonts w:cs="Arial"/>
          <w:lang w:val="en-GB"/>
        </w:rPr>
        <w:t>a</w:t>
      </w:r>
      <w:r w:rsidR="00F071B7" w:rsidRPr="001B314D">
        <w:rPr>
          <w:rFonts w:cs="Arial"/>
          <w:lang w:val="en-GB"/>
        </w:rPr>
        <w:t>s</w:t>
      </w:r>
      <w:r w:rsidR="003637D8" w:rsidRPr="001B314D">
        <w:rPr>
          <w:rFonts w:cs="Arial"/>
          <w:lang w:val="en-GB"/>
        </w:rPr>
        <w:t xml:space="preserve"> </w:t>
      </w:r>
      <w:r w:rsidRPr="001B314D">
        <w:rPr>
          <w:rFonts w:cs="Arial"/>
          <w:lang w:val="en-GB"/>
        </w:rPr>
        <w:t xml:space="preserve">the </w:t>
      </w:r>
      <w:r w:rsidR="00F071B7" w:rsidRPr="001B314D">
        <w:rPr>
          <w:rFonts w:cs="Arial"/>
          <w:lang w:val="en-GB"/>
        </w:rPr>
        <w:t xml:space="preserve">scientific </w:t>
      </w:r>
      <w:r w:rsidR="0034339F" w:rsidRPr="001B314D">
        <w:rPr>
          <w:rFonts w:cs="Arial"/>
          <w:lang w:val="en-GB"/>
        </w:rPr>
        <w:t xml:space="preserve">research, service and </w:t>
      </w:r>
      <w:r w:rsidR="00F071B7" w:rsidRPr="001B314D">
        <w:rPr>
          <w:rFonts w:cs="Arial"/>
          <w:lang w:val="en-GB"/>
        </w:rPr>
        <w:t>advisory</w:t>
      </w:r>
      <w:r w:rsidR="0034339F" w:rsidRPr="001B314D">
        <w:rPr>
          <w:rFonts w:cs="Arial"/>
          <w:lang w:val="en-GB"/>
        </w:rPr>
        <w:t xml:space="preserve"> activities of the </w:t>
      </w:r>
      <w:r w:rsidR="00F071B7" w:rsidRPr="001B314D">
        <w:rPr>
          <w:rFonts w:cs="Arial"/>
          <w:lang w:val="en-GB"/>
        </w:rPr>
        <w:t xml:space="preserve">individual </w:t>
      </w:r>
      <w:r w:rsidR="0034339F" w:rsidRPr="001B314D">
        <w:rPr>
          <w:rFonts w:cs="Arial"/>
          <w:lang w:val="en-GB"/>
        </w:rPr>
        <w:t>work</w:t>
      </w:r>
      <w:r w:rsidR="00F071B7" w:rsidRPr="001B314D">
        <w:rPr>
          <w:rFonts w:cs="Arial"/>
          <w:lang w:val="en-GB"/>
        </w:rPr>
        <w:t xml:space="preserve"> units.</w:t>
      </w:r>
    </w:p>
    <w:p w14:paraId="49DF8DEE" w14:textId="77777777" w:rsidR="001B29EE" w:rsidRPr="001B314D" w:rsidRDefault="001B29EE">
      <w:pPr>
        <w:rPr>
          <w:rFonts w:cs="Arial"/>
          <w:b/>
          <w:bCs/>
          <w:sz w:val="22"/>
          <w:lang w:val="en-GB"/>
        </w:rPr>
      </w:pPr>
      <w:r w:rsidRPr="001B314D">
        <w:rPr>
          <w:rFonts w:cs="Arial"/>
          <w:b/>
          <w:bCs/>
          <w:lang w:val="en-GB"/>
        </w:rPr>
        <w:br w:type="page"/>
      </w:r>
    </w:p>
    <w:p w14:paraId="2054CACA" w14:textId="77777777" w:rsidR="00F071B7" w:rsidRPr="001B314D" w:rsidRDefault="00F071B7" w:rsidP="001B314D">
      <w:pPr>
        <w:pStyle w:val="LV-11-bl"/>
        <w:spacing w:before="360" w:after="0" w:line="320" w:lineRule="atLeast"/>
        <w:rPr>
          <w:rFonts w:cs="Arial"/>
          <w:b/>
          <w:bCs/>
          <w:lang w:val="en-GB"/>
        </w:rPr>
      </w:pPr>
      <w:r w:rsidRPr="001B314D">
        <w:rPr>
          <w:rFonts w:cs="Arial"/>
          <w:b/>
          <w:bCs/>
          <w:lang w:val="en-GB"/>
        </w:rPr>
        <w:lastRenderedPageBreak/>
        <w:t>Organisation and procedures</w:t>
      </w:r>
    </w:p>
    <w:p w14:paraId="6FF46D5D" w14:textId="77777777" w:rsidR="00F071B7" w:rsidRPr="001B314D" w:rsidRDefault="0034339F" w:rsidP="001B314D">
      <w:pPr>
        <w:pStyle w:val="LV-11-bl"/>
        <w:numPr>
          <w:ilvl w:val="0"/>
          <w:numId w:val="24"/>
        </w:numPr>
        <w:spacing w:before="120" w:after="0" w:line="320" w:lineRule="atLeast"/>
        <w:ind w:left="357" w:hanging="357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Status and mission of the Scientific Advisory </w:t>
      </w:r>
      <w:r w:rsidR="00916DD4" w:rsidRPr="001B314D">
        <w:rPr>
          <w:rFonts w:cs="Arial"/>
          <w:lang w:val="en-GB"/>
        </w:rPr>
        <w:t>Board</w:t>
      </w:r>
      <w:r w:rsidRPr="001B314D">
        <w:rPr>
          <w:rFonts w:cs="Arial"/>
          <w:lang w:val="en-GB"/>
        </w:rPr>
        <w:t xml:space="preserve"> should be clearly defined i</w:t>
      </w:r>
      <w:r w:rsidR="00F071B7" w:rsidRPr="001B314D">
        <w:rPr>
          <w:rFonts w:cs="Arial"/>
          <w:lang w:val="en-GB"/>
        </w:rPr>
        <w:t xml:space="preserve">n the </w:t>
      </w:r>
      <w:r w:rsidR="00EE5E0A" w:rsidRPr="001B314D">
        <w:rPr>
          <w:rFonts w:cs="Arial"/>
          <w:lang w:val="en-GB"/>
        </w:rPr>
        <w:t xml:space="preserve">organisational </w:t>
      </w:r>
      <w:r w:rsidRPr="001B314D">
        <w:rPr>
          <w:rFonts w:cs="Arial"/>
          <w:lang w:val="en-GB"/>
        </w:rPr>
        <w:t xml:space="preserve">regulations </w:t>
      </w:r>
      <w:r w:rsidR="00F071B7" w:rsidRPr="001B314D">
        <w:rPr>
          <w:rFonts w:cs="Arial"/>
          <w:lang w:val="en-GB"/>
        </w:rPr>
        <w:t xml:space="preserve">of </w:t>
      </w:r>
      <w:r w:rsidRPr="001B314D">
        <w:rPr>
          <w:rFonts w:cs="Arial"/>
          <w:lang w:val="en-GB"/>
        </w:rPr>
        <w:t xml:space="preserve">each </w:t>
      </w:r>
      <w:r w:rsidR="00F071B7" w:rsidRPr="001B314D">
        <w:rPr>
          <w:rFonts w:cs="Arial"/>
          <w:lang w:val="en-GB"/>
        </w:rPr>
        <w:t>Leibniz Institute.</w:t>
      </w:r>
    </w:p>
    <w:p w14:paraId="0F147BA7" w14:textId="77777777" w:rsidR="0034339F" w:rsidRPr="001B314D" w:rsidRDefault="0034339F" w:rsidP="001B314D">
      <w:pPr>
        <w:pStyle w:val="LV-11-bl"/>
        <w:numPr>
          <w:ilvl w:val="0"/>
          <w:numId w:val="24"/>
        </w:numPr>
        <w:spacing w:before="120" w:after="0" w:line="320" w:lineRule="atLeast"/>
        <w:ind w:left="357" w:hanging="357"/>
        <w:rPr>
          <w:rFonts w:cs="Arial"/>
          <w:lang w:val="en-GB"/>
        </w:rPr>
      </w:pPr>
      <w:r w:rsidRPr="001B314D">
        <w:rPr>
          <w:rFonts w:cs="Arial"/>
          <w:lang w:val="en-GB"/>
        </w:rPr>
        <w:t>The chairperson of the Advisory Board is to be represented in the supervisory body of the Leibniz Institute in an advisory capacity.</w:t>
      </w:r>
    </w:p>
    <w:p w14:paraId="1FD87AAE" w14:textId="77777777" w:rsidR="00F071B7" w:rsidRPr="001B314D" w:rsidRDefault="00F071B7" w:rsidP="001B314D">
      <w:pPr>
        <w:pStyle w:val="LV-11-bl"/>
        <w:spacing w:before="360" w:after="0" w:line="320" w:lineRule="atLeast"/>
        <w:rPr>
          <w:rFonts w:cs="Arial"/>
          <w:b/>
          <w:bCs/>
          <w:lang w:val="en-GB"/>
        </w:rPr>
      </w:pPr>
      <w:r w:rsidRPr="001B314D">
        <w:rPr>
          <w:rFonts w:cs="Arial"/>
          <w:b/>
          <w:bCs/>
          <w:lang w:val="en-GB"/>
        </w:rPr>
        <w:t xml:space="preserve">Composition of </w:t>
      </w:r>
      <w:r w:rsidR="0034339F" w:rsidRPr="001B314D">
        <w:rPr>
          <w:rFonts w:cs="Arial"/>
          <w:b/>
          <w:bCs/>
          <w:lang w:val="en-GB"/>
        </w:rPr>
        <w:t xml:space="preserve">the </w:t>
      </w:r>
      <w:r w:rsidR="00E7325F" w:rsidRPr="001B314D">
        <w:rPr>
          <w:rFonts w:cs="Arial"/>
          <w:b/>
          <w:bCs/>
          <w:lang w:val="en-GB"/>
        </w:rPr>
        <w:t>a</w:t>
      </w:r>
      <w:r w:rsidR="0034339F" w:rsidRPr="001B314D">
        <w:rPr>
          <w:rFonts w:cs="Arial"/>
          <w:b/>
          <w:bCs/>
          <w:lang w:val="en-GB"/>
        </w:rPr>
        <w:t xml:space="preserve">dvisory </w:t>
      </w:r>
      <w:r w:rsidR="00E7325F" w:rsidRPr="001B314D">
        <w:rPr>
          <w:rFonts w:cs="Arial"/>
          <w:b/>
          <w:bCs/>
          <w:lang w:val="en-GB"/>
        </w:rPr>
        <w:t>b</w:t>
      </w:r>
      <w:r w:rsidR="00EA3656" w:rsidRPr="001B314D">
        <w:rPr>
          <w:rFonts w:cs="Arial"/>
          <w:b/>
          <w:bCs/>
          <w:lang w:val="en-GB"/>
        </w:rPr>
        <w:t>oard</w:t>
      </w:r>
    </w:p>
    <w:p w14:paraId="4EE723DA" w14:textId="77777777" w:rsidR="00F071B7" w:rsidRPr="001B314D" w:rsidRDefault="00C21398" w:rsidP="001B314D">
      <w:pPr>
        <w:pStyle w:val="LV-11-bl"/>
        <w:numPr>
          <w:ilvl w:val="0"/>
          <w:numId w:val="24"/>
        </w:numPr>
        <w:spacing w:before="120" w:after="0" w:line="320" w:lineRule="atLeast"/>
        <w:ind w:left="357" w:hanging="357"/>
        <w:rPr>
          <w:rFonts w:cs="Arial"/>
          <w:lang w:val="en-GB"/>
        </w:rPr>
      </w:pPr>
      <w:r w:rsidRPr="001B314D">
        <w:rPr>
          <w:rFonts w:cs="Arial"/>
          <w:lang w:val="en-GB"/>
        </w:rPr>
        <w:t>Members of the Scientific Advisory Board should be internationally</w:t>
      </w:r>
      <w:r w:rsidR="00916DD4" w:rsidRPr="001B314D">
        <w:rPr>
          <w:rFonts w:cs="Arial"/>
          <w:lang w:val="en-GB"/>
        </w:rPr>
        <w:t>-recognised</w:t>
      </w:r>
      <w:r w:rsidRPr="001B314D">
        <w:rPr>
          <w:rFonts w:cs="Arial"/>
          <w:lang w:val="en-GB"/>
        </w:rPr>
        <w:t xml:space="preserve">, active scientists and academics from Germany and abroad </w:t>
      </w:r>
      <w:r w:rsidR="00F071B7" w:rsidRPr="001B314D">
        <w:rPr>
          <w:rFonts w:cs="Arial"/>
          <w:lang w:val="en-GB"/>
        </w:rPr>
        <w:t xml:space="preserve">who </w:t>
      </w:r>
      <w:r w:rsidRPr="001B314D">
        <w:rPr>
          <w:rFonts w:cs="Arial"/>
          <w:lang w:val="en-GB"/>
        </w:rPr>
        <w:t>are able to</w:t>
      </w:r>
      <w:r w:rsidR="00F071B7" w:rsidRPr="001B314D">
        <w:rPr>
          <w:rFonts w:cs="Arial"/>
          <w:lang w:val="en-GB"/>
        </w:rPr>
        <w:t xml:space="preserve"> exercise this </w:t>
      </w:r>
      <w:r w:rsidRPr="001B314D">
        <w:rPr>
          <w:rFonts w:cs="Arial"/>
          <w:lang w:val="en-GB"/>
        </w:rPr>
        <w:t xml:space="preserve">role </w:t>
      </w:r>
      <w:r w:rsidR="00F071B7" w:rsidRPr="001B314D">
        <w:rPr>
          <w:rFonts w:cs="Arial"/>
          <w:lang w:val="en-GB"/>
        </w:rPr>
        <w:t>free from conflicts of interest.</w:t>
      </w:r>
    </w:p>
    <w:p w14:paraId="14573658" w14:textId="77777777" w:rsidR="00F071B7" w:rsidRPr="001B314D" w:rsidRDefault="00C21398" w:rsidP="001B314D">
      <w:pPr>
        <w:pStyle w:val="LV-11-bl"/>
        <w:numPr>
          <w:ilvl w:val="0"/>
          <w:numId w:val="24"/>
        </w:numPr>
        <w:spacing w:before="120" w:after="0" w:line="320" w:lineRule="atLeast"/>
        <w:ind w:left="357" w:hanging="357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The composition of the board should reflect the scientific </w:t>
      </w:r>
      <w:r w:rsidR="00E7325F" w:rsidRPr="001B314D">
        <w:rPr>
          <w:rFonts w:cs="Arial"/>
          <w:lang w:val="en-GB"/>
        </w:rPr>
        <w:t>core areas</w:t>
      </w:r>
      <w:r w:rsidR="00F071B7" w:rsidRPr="001B314D">
        <w:rPr>
          <w:rFonts w:cs="Arial"/>
          <w:lang w:val="en-GB"/>
        </w:rPr>
        <w:t xml:space="preserve"> and, if </w:t>
      </w:r>
      <w:r w:rsidRPr="001B314D">
        <w:rPr>
          <w:rFonts w:cs="Arial"/>
          <w:lang w:val="en-GB"/>
        </w:rPr>
        <w:t>applicable</w:t>
      </w:r>
      <w:r w:rsidR="00F071B7" w:rsidRPr="001B314D">
        <w:rPr>
          <w:rFonts w:cs="Arial"/>
          <w:lang w:val="en-GB"/>
        </w:rPr>
        <w:t>, the us</w:t>
      </w:r>
      <w:r w:rsidRPr="001B314D">
        <w:rPr>
          <w:rFonts w:cs="Arial"/>
          <w:lang w:val="en-GB"/>
        </w:rPr>
        <w:t>er</w:t>
      </w:r>
      <w:r w:rsidR="00F071B7" w:rsidRPr="001B314D">
        <w:rPr>
          <w:rFonts w:cs="Arial"/>
          <w:lang w:val="en-GB"/>
        </w:rPr>
        <w:t xml:space="preserve"> environment of the </w:t>
      </w:r>
      <w:r w:rsidRPr="001B314D">
        <w:rPr>
          <w:rFonts w:cs="Arial"/>
          <w:lang w:val="en-GB"/>
        </w:rPr>
        <w:t>institute</w:t>
      </w:r>
      <w:r w:rsidR="00F071B7" w:rsidRPr="001B314D">
        <w:rPr>
          <w:rFonts w:cs="Arial"/>
          <w:lang w:val="en-GB"/>
        </w:rPr>
        <w:t>.</w:t>
      </w:r>
      <w:r w:rsidR="00E7325F" w:rsidRPr="001B314D">
        <w:rPr>
          <w:rFonts w:cs="Arial"/>
          <w:lang w:val="en-GB"/>
        </w:rPr>
        <w:t xml:space="preserve"> A</w:t>
      </w:r>
      <w:r w:rsidRPr="001B314D">
        <w:rPr>
          <w:rFonts w:cs="Arial"/>
          <w:lang w:val="en-GB"/>
        </w:rPr>
        <w:t xml:space="preserve">dditional User Advisory </w:t>
      </w:r>
      <w:r w:rsidR="00E7325F" w:rsidRPr="001B314D">
        <w:rPr>
          <w:rFonts w:cs="Arial"/>
          <w:lang w:val="en-GB"/>
        </w:rPr>
        <w:t>Boards</w:t>
      </w:r>
      <w:r w:rsidR="00F071B7" w:rsidRPr="001B314D">
        <w:rPr>
          <w:rFonts w:cs="Arial"/>
          <w:lang w:val="en-GB"/>
        </w:rPr>
        <w:t xml:space="preserve"> can be </w:t>
      </w:r>
      <w:r w:rsidRPr="001B314D">
        <w:rPr>
          <w:rFonts w:cs="Arial"/>
          <w:lang w:val="en-GB"/>
        </w:rPr>
        <w:t>instituted</w:t>
      </w:r>
      <w:r w:rsidR="00E7325F" w:rsidRPr="001B314D">
        <w:rPr>
          <w:rFonts w:cs="Arial"/>
          <w:lang w:val="en-GB"/>
        </w:rPr>
        <w:t xml:space="preserve"> if necessary</w:t>
      </w:r>
      <w:r w:rsidRPr="001B314D">
        <w:rPr>
          <w:rFonts w:cs="Arial"/>
          <w:lang w:val="en-GB"/>
        </w:rPr>
        <w:t>.</w:t>
      </w:r>
    </w:p>
    <w:p w14:paraId="70CC80C4" w14:textId="77777777" w:rsidR="00F071B7" w:rsidRPr="001B314D" w:rsidRDefault="00C21398" w:rsidP="001B314D">
      <w:pPr>
        <w:pStyle w:val="LV-11-bl"/>
        <w:spacing w:before="360" w:after="0" w:line="320" w:lineRule="atLeast"/>
        <w:rPr>
          <w:rFonts w:cs="Arial"/>
          <w:b/>
          <w:bCs/>
          <w:lang w:val="en-GB"/>
        </w:rPr>
      </w:pPr>
      <w:r w:rsidRPr="001B314D">
        <w:rPr>
          <w:rFonts w:cs="Arial"/>
          <w:b/>
          <w:bCs/>
          <w:lang w:val="en-GB"/>
        </w:rPr>
        <w:t>A</w:t>
      </w:r>
      <w:r w:rsidR="00F071B7" w:rsidRPr="001B314D">
        <w:rPr>
          <w:rFonts w:cs="Arial"/>
          <w:b/>
          <w:bCs/>
          <w:lang w:val="en-GB"/>
        </w:rPr>
        <w:t xml:space="preserve">ppointment </w:t>
      </w:r>
      <w:r w:rsidRPr="001B314D">
        <w:rPr>
          <w:rFonts w:cs="Arial"/>
          <w:b/>
          <w:bCs/>
          <w:lang w:val="en-GB"/>
        </w:rPr>
        <w:t>procedure</w:t>
      </w:r>
      <w:r w:rsidR="00E7325F" w:rsidRPr="001B314D">
        <w:rPr>
          <w:rFonts w:cs="Arial"/>
          <w:b/>
          <w:bCs/>
          <w:lang w:val="en-GB"/>
        </w:rPr>
        <w:t>s</w:t>
      </w:r>
      <w:r w:rsidRPr="001B314D">
        <w:rPr>
          <w:rFonts w:cs="Arial"/>
          <w:b/>
          <w:bCs/>
          <w:lang w:val="en-GB"/>
        </w:rPr>
        <w:t xml:space="preserve"> for board </w:t>
      </w:r>
      <w:r w:rsidR="00F071B7" w:rsidRPr="001B314D">
        <w:rPr>
          <w:rFonts w:cs="Arial"/>
          <w:b/>
          <w:bCs/>
          <w:lang w:val="en-GB"/>
        </w:rPr>
        <w:t>members</w:t>
      </w:r>
    </w:p>
    <w:p w14:paraId="7074E53F" w14:textId="77777777" w:rsidR="00F071B7" w:rsidRPr="001B314D" w:rsidRDefault="00C21398" w:rsidP="001B314D">
      <w:pPr>
        <w:pStyle w:val="LV-11-bl"/>
        <w:numPr>
          <w:ilvl w:val="0"/>
          <w:numId w:val="24"/>
        </w:numPr>
        <w:spacing w:before="120" w:after="0" w:line="320" w:lineRule="atLeast"/>
        <w:ind w:left="357" w:hanging="357"/>
        <w:rPr>
          <w:rFonts w:cs="Arial"/>
          <w:lang w:val="en-GB"/>
        </w:rPr>
      </w:pPr>
      <w:r w:rsidRPr="001B314D">
        <w:rPr>
          <w:rFonts w:cs="Arial"/>
          <w:lang w:val="en-GB"/>
        </w:rPr>
        <w:t>A</w:t>
      </w:r>
      <w:r w:rsidR="00F071B7" w:rsidRPr="001B314D">
        <w:rPr>
          <w:rFonts w:cs="Arial"/>
          <w:lang w:val="en-GB"/>
        </w:rPr>
        <w:t>dvisory board memb</w:t>
      </w:r>
      <w:r w:rsidR="00084826" w:rsidRPr="001B314D">
        <w:rPr>
          <w:rFonts w:cs="Arial"/>
          <w:lang w:val="en-GB"/>
        </w:rPr>
        <w:t>ers are to be appointed by the Supervisory B</w:t>
      </w:r>
      <w:r w:rsidR="00F071B7" w:rsidRPr="001B314D">
        <w:rPr>
          <w:rFonts w:cs="Arial"/>
          <w:lang w:val="en-GB"/>
        </w:rPr>
        <w:t>oard.</w:t>
      </w:r>
    </w:p>
    <w:p w14:paraId="4F8BA071" w14:textId="77777777" w:rsidR="00F071B7" w:rsidRPr="001B314D" w:rsidRDefault="00C21398" w:rsidP="001B314D">
      <w:pPr>
        <w:pStyle w:val="LV-11-bl"/>
        <w:numPr>
          <w:ilvl w:val="0"/>
          <w:numId w:val="24"/>
        </w:numPr>
        <w:spacing w:before="120" w:after="0" w:line="320" w:lineRule="atLeast"/>
        <w:ind w:left="357" w:hanging="357"/>
        <w:rPr>
          <w:rFonts w:cs="Arial"/>
          <w:lang w:val="en-GB"/>
        </w:rPr>
      </w:pPr>
      <w:r w:rsidRPr="001B314D">
        <w:rPr>
          <w:rFonts w:cs="Arial"/>
          <w:lang w:val="en-GB"/>
        </w:rPr>
        <w:t>The management of the</w:t>
      </w:r>
      <w:r w:rsidR="00F071B7" w:rsidRPr="001B314D">
        <w:rPr>
          <w:rFonts w:cs="Arial"/>
          <w:lang w:val="en-GB"/>
        </w:rPr>
        <w:t xml:space="preserve"> </w:t>
      </w:r>
      <w:r w:rsidRPr="001B314D">
        <w:rPr>
          <w:rFonts w:cs="Arial"/>
          <w:lang w:val="en-GB"/>
        </w:rPr>
        <w:t xml:space="preserve">institute </w:t>
      </w:r>
      <w:r w:rsidR="00F071B7" w:rsidRPr="001B314D">
        <w:rPr>
          <w:rFonts w:cs="Arial"/>
          <w:lang w:val="en-GB"/>
        </w:rPr>
        <w:t xml:space="preserve">and members of the Scientific </w:t>
      </w:r>
      <w:r w:rsidRPr="001B314D">
        <w:rPr>
          <w:rFonts w:cs="Arial"/>
          <w:lang w:val="en-GB"/>
        </w:rPr>
        <w:t>Advisory Board</w:t>
      </w:r>
      <w:r w:rsidR="00F071B7" w:rsidRPr="001B314D">
        <w:rPr>
          <w:rFonts w:cs="Arial"/>
          <w:lang w:val="en-GB"/>
        </w:rPr>
        <w:t xml:space="preserve"> or the User Advisory Board </w:t>
      </w:r>
      <w:r w:rsidR="00084826" w:rsidRPr="001B314D">
        <w:rPr>
          <w:rFonts w:cs="Arial"/>
          <w:lang w:val="en-GB"/>
        </w:rPr>
        <w:t>should be invited</w:t>
      </w:r>
      <w:r w:rsidRPr="001B314D">
        <w:rPr>
          <w:rFonts w:cs="Arial"/>
          <w:lang w:val="en-GB"/>
        </w:rPr>
        <w:t xml:space="preserve"> to </w:t>
      </w:r>
      <w:r w:rsidR="00505851" w:rsidRPr="001B314D">
        <w:rPr>
          <w:rFonts w:cs="Arial"/>
          <w:lang w:val="en-GB"/>
        </w:rPr>
        <w:t>make</w:t>
      </w:r>
      <w:r w:rsidRPr="001B314D">
        <w:rPr>
          <w:rFonts w:cs="Arial"/>
          <w:lang w:val="en-GB"/>
        </w:rPr>
        <w:t xml:space="preserve"> proposals </w:t>
      </w:r>
      <w:r w:rsidR="00F071B7" w:rsidRPr="001B314D">
        <w:rPr>
          <w:rFonts w:cs="Arial"/>
          <w:lang w:val="en-GB"/>
        </w:rPr>
        <w:t xml:space="preserve">for </w:t>
      </w:r>
      <w:r w:rsidRPr="001B314D">
        <w:rPr>
          <w:rFonts w:cs="Arial"/>
          <w:lang w:val="en-GB"/>
        </w:rPr>
        <w:t>a</w:t>
      </w:r>
      <w:r w:rsidR="00F071B7" w:rsidRPr="001B314D">
        <w:rPr>
          <w:rFonts w:cs="Arial"/>
          <w:lang w:val="en-GB"/>
        </w:rPr>
        <w:t>ppointment</w:t>
      </w:r>
      <w:r w:rsidRPr="001B314D">
        <w:rPr>
          <w:rFonts w:cs="Arial"/>
          <w:lang w:val="en-GB"/>
        </w:rPr>
        <w:t>s</w:t>
      </w:r>
      <w:r w:rsidR="00F071B7" w:rsidRPr="001B314D">
        <w:rPr>
          <w:rFonts w:cs="Arial"/>
          <w:lang w:val="en-GB"/>
        </w:rPr>
        <w:t xml:space="preserve"> of new board members.</w:t>
      </w:r>
    </w:p>
    <w:p w14:paraId="3A96E0F3" w14:textId="77777777" w:rsidR="00F071B7" w:rsidRPr="001B314D" w:rsidRDefault="00F071B7" w:rsidP="001B314D">
      <w:pPr>
        <w:pStyle w:val="LV-11-bl"/>
        <w:numPr>
          <w:ilvl w:val="0"/>
          <w:numId w:val="24"/>
        </w:numPr>
        <w:spacing w:before="120" w:after="0" w:line="320" w:lineRule="atLeast"/>
        <w:ind w:left="357" w:hanging="357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Depending on the size and </w:t>
      </w:r>
      <w:r w:rsidR="00C21398" w:rsidRPr="001B314D">
        <w:rPr>
          <w:rFonts w:cs="Arial"/>
          <w:lang w:val="en-GB"/>
        </w:rPr>
        <w:t>scope</w:t>
      </w:r>
      <w:r w:rsidRPr="001B314D">
        <w:rPr>
          <w:rFonts w:cs="Arial"/>
          <w:lang w:val="en-GB"/>
        </w:rPr>
        <w:t xml:space="preserve"> of the</w:t>
      </w:r>
      <w:r w:rsidR="00C21398" w:rsidRPr="001B314D">
        <w:rPr>
          <w:rFonts w:cs="Arial"/>
          <w:lang w:val="en-GB"/>
        </w:rPr>
        <w:t xml:space="preserve"> institute’s</w:t>
      </w:r>
      <w:r w:rsidRPr="001B314D">
        <w:rPr>
          <w:rFonts w:cs="Arial"/>
          <w:lang w:val="en-GB"/>
        </w:rPr>
        <w:t xml:space="preserve"> work, </w:t>
      </w:r>
      <w:r w:rsidR="00C21398" w:rsidRPr="001B314D">
        <w:rPr>
          <w:rFonts w:cs="Arial"/>
          <w:lang w:val="en-GB"/>
        </w:rPr>
        <w:t>an Advisory Board is to comprise between six and twelve members</w:t>
      </w:r>
      <w:r w:rsidRPr="001B314D">
        <w:rPr>
          <w:rFonts w:cs="Arial"/>
          <w:lang w:val="en-GB"/>
        </w:rPr>
        <w:t>.</w:t>
      </w:r>
    </w:p>
    <w:p w14:paraId="49409235" w14:textId="77777777" w:rsidR="00F071B7" w:rsidRPr="001B314D" w:rsidRDefault="00505851" w:rsidP="001B314D">
      <w:pPr>
        <w:pStyle w:val="LV-11-bl"/>
        <w:numPr>
          <w:ilvl w:val="0"/>
          <w:numId w:val="24"/>
        </w:numPr>
        <w:spacing w:before="120" w:after="0" w:line="320" w:lineRule="atLeast"/>
        <w:ind w:left="357" w:hanging="357"/>
        <w:rPr>
          <w:rFonts w:cs="Arial"/>
          <w:lang w:val="en-GB"/>
        </w:rPr>
      </w:pPr>
      <w:r w:rsidRPr="001B314D">
        <w:rPr>
          <w:rFonts w:cs="Arial"/>
          <w:lang w:val="en-GB"/>
        </w:rPr>
        <w:t>As a rule, t</w:t>
      </w:r>
      <w:r w:rsidR="00C21398" w:rsidRPr="001B314D">
        <w:rPr>
          <w:rFonts w:cs="Arial"/>
          <w:lang w:val="en-GB"/>
        </w:rPr>
        <w:t xml:space="preserve">he members of the Scientific Advisory Board </w:t>
      </w:r>
      <w:r w:rsidRPr="001B314D">
        <w:rPr>
          <w:rFonts w:cs="Arial"/>
          <w:lang w:val="en-GB"/>
        </w:rPr>
        <w:t>or</w:t>
      </w:r>
      <w:r w:rsidR="00C21398" w:rsidRPr="001B314D">
        <w:rPr>
          <w:rFonts w:cs="Arial"/>
          <w:lang w:val="en-GB"/>
        </w:rPr>
        <w:t xml:space="preserve"> the User Advisory Board are appointed for a limited </w:t>
      </w:r>
      <w:r w:rsidR="00CC5B4C" w:rsidRPr="001B314D">
        <w:rPr>
          <w:rFonts w:cs="Arial"/>
          <w:lang w:val="en-GB"/>
        </w:rPr>
        <w:t>four-year</w:t>
      </w:r>
      <w:r w:rsidR="00E7325F" w:rsidRPr="001B314D">
        <w:rPr>
          <w:rFonts w:cs="Arial"/>
          <w:lang w:val="en-GB"/>
        </w:rPr>
        <w:t xml:space="preserve"> term. It should be possible to re-elect each member for one additional term.</w:t>
      </w:r>
    </w:p>
    <w:p w14:paraId="4D35E37B" w14:textId="77777777" w:rsidR="00F071B7" w:rsidRPr="001B314D" w:rsidRDefault="00F071B7" w:rsidP="001B314D">
      <w:pPr>
        <w:pStyle w:val="LV-11-bl"/>
        <w:numPr>
          <w:ilvl w:val="0"/>
          <w:numId w:val="24"/>
        </w:numPr>
        <w:spacing w:before="120" w:after="0" w:line="320" w:lineRule="atLeast"/>
        <w:ind w:left="357" w:hanging="357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To </w:t>
      </w:r>
      <w:r w:rsidR="00C21398" w:rsidRPr="001B314D">
        <w:rPr>
          <w:rFonts w:cs="Arial"/>
          <w:lang w:val="en-GB"/>
        </w:rPr>
        <w:t>safeguard</w:t>
      </w:r>
      <w:r w:rsidRPr="001B314D">
        <w:rPr>
          <w:rFonts w:cs="Arial"/>
          <w:lang w:val="en-GB"/>
        </w:rPr>
        <w:t xml:space="preserve"> the </w:t>
      </w:r>
      <w:r w:rsidR="00C21398" w:rsidRPr="001B314D">
        <w:rPr>
          <w:rFonts w:cs="Arial"/>
          <w:lang w:val="en-GB"/>
        </w:rPr>
        <w:t xml:space="preserve">wealth of </w:t>
      </w:r>
      <w:r w:rsidRPr="001B314D">
        <w:rPr>
          <w:rFonts w:cs="Arial"/>
          <w:lang w:val="en-GB"/>
        </w:rPr>
        <w:t xml:space="preserve">experience </w:t>
      </w:r>
      <w:r w:rsidR="00C21398" w:rsidRPr="001B314D">
        <w:rPr>
          <w:rFonts w:cs="Arial"/>
          <w:lang w:val="en-GB"/>
        </w:rPr>
        <w:t xml:space="preserve">represented </w:t>
      </w:r>
      <w:r w:rsidR="00E7325F" w:rsidRPr="001B314D">
        <w:rPr>
          <w:rFonts w:cs="Arial"/>
          <w:lang w:val="en-GB"/>
        </w:rPr>
        <w:t>on</w:t>
      </w:r>
      <w:r w:rsidR="00C21398" w:rsidRPr="001B314D">
        <w:rPr>
          <w:rFonts w:cs="Arial"/>
          <w:lang w:val="en-GB"/>
        </w:rPr>
        <w:t xml:space="preserve"> </w:t>
      </w:r>
      <w:r w:rsidRPr="001B314D">
        <w:rPr>
          <w:rFonts w:cs="Arial"/>
          <w:lang w:val="en-GB"/>
        </w:rPr>
        <w:t xml:space="preserve">the </w:t>
      </w:r>
      <w:r w:rsidR="00916DD4" w:rsidRPr="001B314D">
        <w:rPr>
          <w:rFonts w:cs="Arial"/>
          <w:lang w:val="en-GB"/>
        </w:rPr>
        <w:t>Advisory Board</w:t>
      </w:r>
      <w:r w:rsidR="00E7325F" w:rsidRPr="001B314D">
        <w:rPr>
          <w:rFonts w:cs="Arial"/>
          <w:lang w:val="en-GB"/>
        </w:rPr>
        <w:t xml:space="preserve"> for the long term</w:t>
      </w:r>
      <w:r w:rsidR="00C21398" w:rsidRPr="001B314D">
        <w:rPr>
          <w:rFonts w:cs="Arial"/>
          <w:lang w:val="en-GB"/>
        </w:rPr>
        <w:t xml:space="preserve">, </w:t>
      </w:r>
      <w:r w:rsidR="00A563CE" w:rsidRPr="001B314D">
        <w:rPr>
          <w:rFonts w:cs="Arial"/>
          <w:lang w:val="en-GB"/>
        </w:rPr>
        <w:t xml:space="preserve">the board members’ terms should overlap </w:t>
      </w:r>
      <w:r w:rsidR="00E7325F" w:rsidRPr="001B314D">
        <w:rPr>
          <w:rFonts w:cs="Arial"/>
          <w:lang w:val="en-GB"/>
        </w:rPr>
        <w:t>so</w:t>
      </w:r>
      <w:r w:rsidR="00A563CE" w:rsidRPr="001B314D">
        <w:rPr>
          <w:rFonts w:cs="Arial"/>
          <w:lang w:val="en-GB"/>
        </w:rPr>
        <w:t xml:space="preserve"> that </w:t>
      </w:r>
      <w:r w:rsidRPr="001B314D">
        <w:rPr>
          <w:rFonts w:cs="Arial"/>
          <w:lang w:val="en-GB"/>
        </w:rPr>
        <w:t xml:space="preserve">new board members can benefit from the </w:t>
      </w:r>
      <w:r w:rsidR="00A563CE" w:rsidRPr="001B314D">
        <w:rPr>
          <w:rFonts w:cs="Arial"/>
          <w:lang w:val="en-GB"/>
        </w:rPr>
        <w:t>expertise</w:t>
      </w:r>
      <w:r w:rsidRPr="001B314D">
        <w:rPr>
          <w:rFonts w:cs="Arial"/>
          <w:lang w:val="en-GB"/>
        </w:rPr>
        <w:t xml:space="preserve"> of </w:t>
      </w:r>
      <w:r w:rsidR="00A563CE" w:rsidRPr="001B314D">
        <w:rPr>
          <w:rFonts w:cs="Arial"/>
          <w:lang w:val="en-GB"/>
        </w:rPr>
        <w:t>seasoned members</w:t>
      </w:r>
      <w:r w:rsidRPr="001B314D">
        <w:rPr>
          <w:rFonts w:cs="Arial"/>
          <w:lang w:val="en-GB"/>
        </w:rPr>
        <w:t>.</w:t>
      </w:r>
    </w:p>
    <w:p w14:paraId="2764B290" w14:textId="77777777" w:rsidR="00F071B7" w:rsidRPr="001B314D" w:rsidRDefault="00A563CE" w:rsidP="001B314D">
      <w:pPr>
        <w:pStyle w:val="LV-11-bl"/>
        <w:spacing w:before="360" w:after="0" w:line="320" w:lineRule="atLeast"/>
        <w:rPr>
          <w:rFonts w:cs="Arial"/>
          <w:b/>
          <w:bCs/>
          <w:lang w:val="en-GB"/>
        </w:rPr>
      </w:pPr>
      <w:r w:rsidRPr="001B314D">
        <w:rPr>
          <w:rFonts w:cs="Arial"/>
          <w:b/>
          <w:bCs/>
          <w:lang w:val="en-GB"/>
        </w:rPr>
        <w:t>Board</w:t>
      </w:r>
      <w:r w:rsidR="00F071B7" w:rsidRPr="001B314D">
        <w:rPr>
          <w:rFonts w:cs="Arial"/>
          <w:b/>
          <w:bCs/>
          <w:lang w:val="en-GB"/>
        </w:rPr>
        <w:t xml:space="preserve"> meetings</w:t>
      </w:r>
    </w:p>
    <w:p w14:paraId="5D22FFB9" w14:textId="77777777" w:rsidR="00F071B7" w:rsidRPr="001B314D" w:rsidRDefault="00F071B7" w:rsidP="001B314D">
      <w:pPr>
        <w:pStyle w:val="LV-11-bl"/>
        <w:numPr>
          <w:ilvl w:val="0"/>
          <w:numId w:val="24"/>
        </w:numPr>
        <w:spacing w:before="120" w:after="0" w:line="320" w:lineRule="atLeast"/>
        <w:ind w:left="357"/>
        <w:rPr>
          <w:rFonts w:cs="Arial"/>
          <w:lang w:val="en-GB"/>
        </w:rPr>
      </w:pPr>
      <w:r w:rsidRPr="001B314D">
        <w:rPr>
          <w:rFonts w:cs="Arial"/>
          <w:lang w:val="en-GB"/>
        </w:rPr>
        <w:t>The advisory board</w:t>
      </w:r>
      <w:r w:rsidR="00B35867" w:rsidRPr="001B314D">
        <w:rPr>
          <w:rFonts w:cs="Arial"/>
          <w:lang w:val="en-GB"/>
        </w:rPr>
        <w:t>s</w:t>
      </w:r>
      <w:r w:rsidRPr="001B314D">
        <w:rPr>
          <w:rFonts w:cs="Arial"/>
          <w:lang w:val="en-GB"/>
        </w:rPr>
        <w:t xml:space="preserve"> of the Leibniz Institute</w:t>
      </w:r>
      <w:r w:rsidR="00B35867" w:rsidRPr="001B314D">
        <w:rPr>
          <w:rFonts w:cs="Arial"/>
          <w:lang w:val="en-GB"/>
        </w:rPr>
        <w:t>s</w:t>
      </w:r>
      <w:r w:rsidRPr="001B314D">
        <w:rPr>
          <w:rFonts w:cs="Arial"/>
          <w:lang w:val="en-GB"/>
        </w:rPr>
        <w:t xml:space="preserve"> should meet at least once a year and </w:t>
      </w:r>
      <w:r w:rsidR="00B35867" w:rsidRPr="001B314D">
        <w:rPr>
          <w:rFonts w:cs="Arial"/>
          <w:lang w:val="en-GB"/>
        </w:rPr>
        <w:t>record</w:t>
      </w:r>
      <w:r w:rsidRPr="001B314D">
        <w:rPr>
          <w:rFonts w:cs="Arial"/>
          <w:lang w:val="en-GB"/>
        </w:rPr>
        <w:t xml:space="preserve"> their findings and recommendations in </w:t>
      </w:r>
      <w:r w:rsidR="00916DD4" w:rsidRPr="001B314D">
        <w:rPr>
          <w:rFonts w:cs="Arial"/>
          <w:lang w:val="en-GB"/>
        </w:rPr>
        <w:t>summary</w:t>
      </w:r>
      <w:r w:rsidR="00E7325F" w:rsidRPr="001B314D">
        <w:rPr>
          <w:rFonts w:cs="Arial"/>
          <w:lang w:val="en-GB"/>
        </w:rPr>
        <w:t xml:space="preserve"> minutes</w:t>
      </w:r>
      <w:r w:rsidRPr="001B314D">
        <w:rPr>
          <w:rFonts w:cs="Arial"/>
          <w:lang w:val="en-GB"/>
        </w:rPr>
        <w:t xml:space="preserve"> </w:t>
      </w:r>
      <w:r w:rsidR="00E7325F" w:rsidRPr="001B314D">
        <w:rPr>
          <w:rFonts w:cs="Arial"/>
          <w:lang w:val="en-GB"/>
        </w:rPr>
        <w:t xml:space="preserve">of the meeting. </w:t>
      </w:r>
      <w:r w:rsidRPr="001B314D">
        <w:rPr>
          <w:rFonts w:cs="Arial"/>
          <w:lang w:val="en-GB"/>
        </w:rPr>
        <w:t xml:space="preserve">The </w:t>
      </w:r>
      <w:r w:rsidR="00B35867" w:rsidRPr="001B314D">
        <w:rPr>
          <w:rFonts w:cs="Arial"/>
          <w:lang w:val="en-GB"/>
        </w:rPr>
        <w:t xml:space="preserve">board </w:t>
      </w:r>
      <w:r w:rsidRPr="001B314D">
        <w:rPr>
          <w:rFonts w:cs="Arial"/>
          <w:lang w:val="en-GB"/>
        </w:rPr>
        <w:t>meetings can be conducted in German or English.</w:t>
      </w:r>
    </w:p>
    <w:p w14:paraId="22B94C01" w14:textId="77777777" w:rsidR="004C3D77" w:rsidRDefault="00F071B7" w:rsidP="00C26903">
      <w:pPr>
        <w:pStyle w:val="LV-11-bl"/>
        <w:numPr>
          <w:ilvl w:val="0"/>
          <w:numId w:val="24"/>
        </w:numPr>
        <w:spacing w:before="120" w:after="0" w:line="320" w:lineRule="atLeast"/>
        <w:ind w:left="357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Depending on the composition of the </w:t>
      </w:r>
      <w:r w:rsidR="00B35867" w:rsidRPr="001B314D">
        <w:rPr>
          <w:rFonts w:cs="Arial"/>
          <w:lang w:val="en-GB"/>
        </w:rPr>
        <w:t>a</w:t>
      </w:r>
      <w:r w:rsidRPr="001B314D">
        <w:rPr>
          <w:rFonts w:cs="Arial"/>
          <w:lang w:val="en-GB"/>
        </w:rPr>
        <w:t xml:space="preserve">dvisory </w:t>
      </w:r>
      <w:r w:rsidR="00B35867" w:rsidRPr="001B314D">
        <w:rPr>
          <w:rFonts w:cs="Arial"/>
          <w:lang w:val="en-GB"/>
        </w:rPr>
        <w:t xml:space="preserve">boards, the </w:t>
      </w:r>
      <w:r w:rsidR="001B29EE" w:rsidRPr="001B314D">
        <w:rPr>
          <w:rFonts w:cs="Arial"/>
          <w:lang w:val="en-GB"/>
        </w:rPr>
        <w:t>minutes</w:t>
      </w:r>
      <w:r w:rsidR="00B35867" w:rsidRPr="001B314D">
        <w:rPr>
          <w:rFonts w:cs="Arial"/>
          <w:lang w:val="en-GB"/>
        </w:rPr>
        <w:t xml:space="preserve"> may be written in Ge</w:t>
      </w:r>
      <w:r w:rsidRPr="001B314D">
        <w:rPr>
          <w:rFonts w:cs="Arial"/>
          <w:lang w:val="en-GB"/>
        </w:rPr>
        <w:t xml:space="preserve">rman or </w:t>
      </w:r>
      <w:r w:rsidR="00B35867" w:rsidRPr="001B314D">
        <w:rPr>
          <w:rFonts w:cs="Arial"/>
          <w:lang w:val="en-GB"/>
        </w:rPr>
        <w:t xml:space="preserve">in </w:t>
      </w:r>
      <w:r w:rsidRPr="001B314D">
        <w:rPr>
          <w:rFonts w:cs="Arial"/>
          <w:lang w:val="en-GB"/>
        </w:rPr>
        <w:t>English</w:t>
      </w:r>
      <w:r w:rsidR="00B35867" w:rsidRPr="001B314D">
        <w:rPr>
          <w:rFonts w:cs="Arial"/>
          <w:lang w:val="en-GB"/>
        </w:rPr>
        <w:t>.</w:t>
      </w:r>
      <w:r w:rsidRPr="001B314D">
        <w:rPr>
          <w:rFonts w:cs="Arial"/>
          <w:lang w:val="en-GB"/>
        </w:rPr>
        <w:t xml:space="preserve"> </w:t>
      </w:r>
      <w:r w:rsidR="00D70C23" w:rsidRPr="001B314D">
        <w:rPr>
          <w:rFonts w:cs="Arial"/>
          <w:lang w:val="en-GB"/>
        </w:rPr>
        <w:t xml:space="preserve">As a rule, audit reports should be </w:t>
      </w:r>
      <w:r w:rsidR="00FB7980" w:rsidRPr="001B314D">
        <w:rPr>
          <w:rFonts w:cs="Arial"/>
          <w:lang w:val="en-GB"/>
        </w:rPr>
        <w:t>available</w:t>
      </w:r>
      <w:r w:rsidR="00D70C23" w:rsidRPr="001B314D">
        <w:rPr>
          <w:rFonts w:cs="Arial"/>
          <w:lang w:val="en-GB"/>
        </w:rPr>
        <w:t xml:space="preserve"> in German. </w:t>
      </w:r>
      <w:r w:rsidRPr="001B314D">
        <w:rPr>
          <w:rFonts w:cs="Arial"/>
          <w:lang w:val="en-GB"/>
        </w:rPr>
        <w:t xml:space="preserve">English </w:t>
      </w:r>
      <w:r w:rsidR="00B35867" w:rsidRPr="001B314D">
        <w:rPr>
          <w:rFonts w:cs="Arial"/>
          <w:lang w:val="en-GB"/>
        </w:rPr>
        <w:t>is a good choice</w:t>
      </w:r>
      <w:r w:rsidR="00D70C23" w:rsidRPr="001B314D">
        <w:rPr>
          <w:rFonts w:cs="Arial"/>
          <w:lang w:val="en-GB"/>
        </w:rPr>
        <w:t>, however,</w:t>
      </w:r>
      <w:r w:rsidR="00B35867" w:rsidRPr="001B314D">
        <w:rPr>
          <w:rFonts w:cs="Arial"/>
          <w:lang w:val="en-GB"/>
        </w:rPr>
        <w:t xml:space="preserve"> </w:t>
      </w:r>
      <w:r w:rsidRPr="001B314D">
        <w:rPr>
          <w:rFonts w:cs="Arial"/>
          <w:lang w:val="en-GB"/>
        </w:rPr>
        <w:t xml:space="preserve">if the external evaluation </w:t>
      </w:r>
      <w:r w:rsidR="00B35867" w:rsidRPr="001B314D">
        <w:rPr>
          <w:rFonts w:cs="Arial"/>
          <w:lang w:val="en-GB"/>
        </w:rPr>
        <w:t>is to be conducted i</w:t>
      </w:r>
      <w:r w:rsidRPr="001B314D">
        <w:rPr>
          <w:rFonts w:cs="Arial"/>
          <w:lang w:val="en-GB"/>
        </w:rPr>
        <w:t xml:space="preserve">n this language, </w:t>
      </w:r>
      <w:r w:rsidR="00B35867" w:rsidRPr="001B314D">
        <w:rPr>
          <w:rFonts w:cs="Arial"/>
          <w:lang w:val="en-GB"/>
        </w:rPr>
        <w:t xml:space="preserve">since </w:t>
      </w:r>
      <w:r w:rsidR="00E7325F" w:rsidRPr="001B314D">
        <w:rPr>
          <w:rFonts w:cs="Arial"/>
          <w:lang w:val="en-GB"/>
        </w:rPr>
        <w:t xml:space="preserve">the </w:t>
      </w:r>
      <w:r w:rsidR="00916DD4" w:rsidRPr="001B314D">
        <w:rPr>
          <w:rFonts w:cs="Arial"/>
          <w:lang w:val="en-GB"/>
        </w:rPr>
        <w:t>summary</w:t>
      </w:r>
      <w:r w:rsidR="00E7325F" w:rsidRPr="001B314D">
        <w:rPr>
          <w:rFonts w:cs="Arial"/>
          <w:lang w:val="en-GB"/>
        </w:rPr>
        <w:t xml:space="preserve"> minutes </w:t>
      </w:r>
      <w:r w:rsidR="00B35867" w:rsidRPr="001B314D">
        <w:rPr>
          <w:rFonts w:cs="Arial"/>
          <w:lang w:val="en-GB"/>
        </w:rPr>
        <w:t xml:space="preserve">of the board meetings as well as the </w:t>
      </w:r>
      <w:r w:rsidRPr="001B314D">
        <w:rPr>
          <w:rFonts w:cs="Arial"/>
          <w:lang w:val="en-GB"/>
        </w:rPr>
        <w:t xml:space="preserve">audit report </w:t>
      </w:r>
      <w:r w:rsidR="00B35867" w:rsidRPr="001B314D">
        <w:rPr>
          <w:rFonts w:cs="Arial"/>
          <w:lang w:val="en-GB"/>
        </w:rPr>
        <w:t>will be</w:t>
      </w:r>
      <w:r w:rsidR="001B29EE" w:rsidRPr="001B314D">
        <w:rPr>
          <w:rFonts w:cs="Arial"/>
          <w:lang w:val="en-GB"/>
        </w:rPr>
        <w:t xml:space="preserve">come part of </w:t>
      </w:r>
      <w:r w:rsidR="00B35867" w:rsidRPr="001B314D">
        <w:rPr>
          <w:rFonts w:cs="Arial"/>
          <w:lang w:val="en-GB"/>
        </w:rPr>
        <w:t xml:space="preserve">the </w:t>
      </w:r>
      <w:r w:rsidRPr="001B314D">
        <w:rPr>
          <w:rFonts w:cs="Arial"/>
          <w:lang w:val="en-GB"/>
        </w:rPr>
        <w:t xml:space="preserve">written evaluation </w:t>
      </w:r>
      <w:r w:rsidR="00B35867" w:rsidRPr="001B314D">
        <w:rPr>
          <w:rFonts w:cs="Arial"/>
          <w:lang w:val="en-GB"/>
        </w:rPr>
        <w:t>document as attachments.</w:t>
      </w:r>
    </w:p>
    <w:p w14:paraId="39A57624" w14:textId="77777777" w:rsidR="00C26903" w:rsidRPr="00C26903" w:rsidRDefault="00C26903" w:rsidP="00C26903">
      <w:pPr>
        <w:pStyle w:val="LV-11-bl"/>
        <w:spacing w:before="120" w:after="0" w:line="320" w:lineRule="atLeast"/>
        <w:ind w:left="357"/>
        <w:rPr>
          <w:rFonts w:cs="Arial"/>
          <w:lang w:val="en-GB"/>
        </w:rPr>
      </w:pPr>
    </w:p>
    <w:p w14:paraId="1BB20A43" w14:textId="77777777" w:rsidR="00F071B7" w:rsidRPr="001B314D" w:rsidRDefault="00B35867" w:rsidP="001B314D">
      <w:pPr>
        <w:pStyle w:val="LV-11-bl"/>
        <w:spacing w:before="360" w:after="0" w:line="320" w:lineRule="atLeast"/>
        <w:rPr>
          <w:rFonts w:cs="Arial"/>
          <w:b/>
          <w:bCs/>
          <w:lang w:val="en-GB"/>
        </w:rPr>
      </w:pPr>
      <w:r w:rsidRPr="001B314D">
        <w:rPr>
          <w:rFonts w:cs="Arial"/>
          <w:b/>
          <w:bCs/>
          <w:lang w:val="en-GB"/>
        </w:rPr>
        <w:lastRenderedPageBreak/>
        <w:t>Information</w:t>
      </w:r>
      <w:r w:rsidR="00F071B7" w:rsidRPr="001B314D">
        <w:rPr>
          <w:rFonts w:cs="Arial"/>
          <w:b/>
          <w:bCs/>
          <w:lang w:val="en-GB"/>
        </w:rPr>
        <w:t xml:space="preserve"> on </w:t>
      </w:r>
      <w:r w:rsidRPr="001B314D">
        <w:rPr>
          <w:rFonts w:cs="Arial"/>
          <w:b/>
          <w:bCs/>
          <w:lang w:val="en-GB"/>
        </w:rPr>
        <w:t>the a</w:t>
      </w:r>
      <w:r w:rsidR="00F071B7" w:rsidRPr="001B314D">
        <w:rPr>
          <w:rFonts w:cs="Arial"/>
          <w:b/>
          <w:bCs/>
          <w:lang w:val="en-GB"/>
        </w:rPr>
        <w:t>udit</w:t>
      </w:r>
    </w:p>
    <w:p w14:paraId="1840753F" w14:textId="77777777" w:rsidR="00F071B7" w:rsidRPr="001B314D" w:rsidRDefault="00B35867" w:rsidP="001B314D">
      <w:pPr>
        <w:pStyle w:val="LV-11-bl"/>
        <w:tabs>
          <w:tab w:val="clear" w:pos="567"/>
        </w:tabs>
        <w:spacing w:before="120" w:after="0" w:line="320" w:lineRule="atLeast"/>
        <w:rPr>
          <w:rFonts w:cs="Arial"/>
          <w:smallCaps/>
          <w:u w:val="single"/>
          <w:lang w:val="en-GB"/>
        </w:rPr>
      </w:pPr>
      <w:r w:rsidRPr="001B314D">
        <w:rPr>
          <w:rFonts w:cs="Arial"/>
          <w:smallCaps/>
          <w:u w:val="single"/>
          <w:lang w:val="en-GB"/>
        </w:rPr>
        <w:t>OBJECTIVE</w:t>
      </w:r>
    </w:p>
    <w:p w14:paraId="7BDEC19B" w14:textId="77777777" w:rsidR="00F071B7" w:rsidRPr="001B314D" w:rsidRDefault="00B35867" w:rsidP="001B314D">
      <w:pPr>
        <w:pStyle w:val="LV-11-bl"/>
        <w:spacing w:before="120" w:after="0" w:line="320" w:lineRule="atLeast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The </w:t>
      </w:r>
      <w:r w:rsidR="00F071B7" w:rsidRPr="001B314D">
        <w:rPr>
          <w:rFonts w:cs="Arial"/>
          <w:lang w:val="en-GB"/>
        </w:rPr>
        <w:t xml:space="preserve">audit </w:t>
      </w:r>
      <w:r w:rsidRPr="001B314D">
        <w:rPr>
          <w:rFonts w:cs="Arial"/>
          <w:lang w:val="en-GB"/>
        </w:rPr>
        <w:t xml:space="preserve">is to give the </w:t>
      </w:r>
      <w:r w:rsidR="00F071B7" w:rsidRPr="001B314D">
        <w:rPr>
          <w:rFonts w:cs="Arial"/>
          <w:lang w:val="en-GB"/>
        </w:rPr>
        <w:t xml:space="preserve">Scientific Advisory Board an overall impression of the Leibniz Institute. The </w:t>
      </w:r>
      <w:r w:rsidRPr="001B314D">
        <w:rPr>
          <w:rFonts w:cs="Arial"/>
          <w:lang w:val="en-GB"/>
        </w:rPr>
        <w:t>objective is t</w:t>
      </w:r>
      <w:r w:rsidR="00F071B7" w:rsidRPr="001B314D">
        <w:rPr>
          <w:rFonts w:cs="Arial"/>
          <w:lang w:val="en-GB"/>
        </w:rPr>
        <w:t xml:space="preserve">o provide </w:t>
      </w:r>
      <w:r w:rsidRPr="001B314D">
        <w:rPr>
          <w:rFonts w:cs="Arial"/>
          <w:lang w:val="en-GB"/>
        </w:rPr>
        <w:t xml:space="preserve">the management as well as the supervisory </w:t>
      </w:r>
      <w:r w:rsidR="00E7325F" w:rsidRPr="001B314D">
        <w:rPr>
          <w:rFonts w:cs="Arial"/>
          <w:lang w:val="en-GB"/>
        </w:rPr>
        <w:t>body</w:t>
      </w:r>
      <w:r w:rsidRPr="001B314D">
        <w:rPr>
          <w:rFonts w:cs="Arial"/>
          <w:lang w:val="en-GB"/>
        </w:rPr>
        <w:t xml:space="preserve"> </w:t>
      </w:r>
      <w:r w:rsidR="00916DD4" w:rsidRPr="001B314D">
        <w:rPr>
          <w:rFonts w:cs="Arial"/>
          <w:lang w:val="en-GB"/>
        </w:rPr>
        <w:t xml:space="preserve">with </w:t>
      </w:r>
      <w:r w:rsidR="00F071B7" w:rsidRPr="001B314D">
        <w:rPr>
          <w:rFonts w:cs="Arial"/>
          <w:lang w:val="en-GB"/>
        </w:rPr>
        <w:t xml:space="preserve">guidance and recommendations for </w:t>
      </w:r>
      <w:r w:rsidRPr="001B314D">
        <w:rPr>
          <w:rFonts w:cs="Arial"/>
          <w:lang w:val="en-GB"/>
        </w:rPr>
        <w:t xml:space="preserve">strategy </w:t>
      </w:r>
      <w:r w:rsidR="00F071B7" w:rsidRPr="001B314D">
        <w:rPr>
          <w:rFonts w:cs="Arial"/>
          <w:lang w:val="en-GB"/>
        </w:rPr>
        <w:t xml:space="preserve">and </w:t>
      </w:r>
      <w:r w:rsidR="00E7325F" w:rsidRPr="001B314D">
        <w:rPr>
          <w:rFonts w:cs="Arial"/>
          <w:lang w:val="en-GB"/>
        </w:rPr>
        <w:t xml:space="preserve">future </w:t>
      </w:r>
      <w:r w:rsidR="00F071B7" w:rsidRPr="001B314D">
        <w:rPr>
          <w:rFonts w:cs="Arial"/>
          <w:lang w:val="en-GB"/>
        </w:rPr>
        <w:t>development</w:t>
      </w:r>
      <w:r w:rsidRPr="001B314D">
        <w:rPr>
          <w:rFonts w:cs="Arial"/>
          <w:lang w:val="en-GB"/>
        </w:rPr>
        <w:t>.</w:t>
      </w:r>
    </w:p>
    <w:p w14:paraId="2BB661B4" w14:textId="77777777" w:rsidR="00F071B7" w:rsidRPr="001B314D" w:rsidRDefault="00B35867" w:rsidP="001B314D">
      <w:pPr>
        <w:pStyle w:val="LV-11-bl"/>
        <w:keepNext/>
        <w:tabs>
          <w:tab w:val="clear" w:pos="567"/>
        </w:tabs>
        <w:spacing w:before="240" w:after="0" w:line="320" w:lineRule="atLeast"/>
        <w:rPr>
          <w:rFonts w:cs="Arial"/>
          <w:smallCaps/>
          <w:u w:val="single"/>
          <w:lang w:val="en-GB"/>
        </w:rPr>
      </w:pPr>
      <w:r w:rsidRPr="001B314D">
        <w:rPr>
          <w:rFonts w:cs="Arial"/>
          <w:smallCaps/>
          <w:u w:val="single"/>
          <w:lang w:val="en-GB"/>
        </w:rPr>
        <w:t>TIMING</w:t>
      </w:r>
    </w:p>
    <w:p w14:paraId="0ECEFCC0" w14:textId="77777777" w:rsidR="00F071B7" w:rsidRPr="001B314D" w:rsidRDefault="00F071B7" w:rsidP="001B314D">
      <w:pPr>
        <w:pStyle w:val="LV-11-bl"/>
        <w:spacing w:before="120" w:after="0" w:line="320" w:lineRule="atLeast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The audit should be </w:t>
      </w:r>
      <w:r w:rsidR="00B35867" w:rsidRPr="001B314D">
        <w:rPr>
          <w:rFonts w:cs="Arial"/>
          <w:lang w:val="en-GB"/>
        </w:rPr>
        <w:t xml:space="preserve">conducted at a point in time that is neither too </w:t>
      </w:r>
      <w:r w:rsidR="009D6CFB" w:rsidRPr="001B314D">
        <w:rPr>
          <w:rFonts w:cs="Arial"/>
          <w:lang w:val="en-GB"/>
        </w:rPr>
        <w:t>soon after</w:t>
      </w:r>
      <w:r w:rsidRPr="001B314D">
        <w:rPr>
          <w:rFonts w:cs="Arial"/>
          <w:lang w:val="en-GB"/>
        </w:rPr>
        <w:t xml:space="preserve"> the previous</w:t>
      </w:r>
      <w:r w:rsidR="009D6CFB" w:rsidRPr="001B314D">
        <w:rPr>
          <w:rFonts w:cs="Arial"/>
          <w:lang w:val="en-GB"/>
        </w:rPr>
        <w:t xml:space="preserve"> evaluation</w:t>
      </w:r>
      <w:r w:rsidR="00B35867" w:rsidRPr="001B314D">
        <w:rPr>
          <w:rFonts w:cs="Arial"/>
          <w:lang w:val="en-GB"/>
        </w:rPr>
        <w:t xml:space="preserve"> nor too </w:t>
      </w:r>
      <w:r w:rsidR="00E7325F" w:rsidRPr="001B314D">
        <w:rPr>
          <w:rFonts w:cs="Arial"/>
          <w:lang w:val="en-GB"/>
        </w:rPr>
        <w:t xml:space="preserve">far </w:t>
      </w:r>
      <w:r w:rsidR="001B29EE" w:rsidRPr="001B314D">
        <w:rPr>
          <w:rFonts w:cs="Arial"/>
          <w:lang w:val="en-GB"/>
        </w:rPr>
        <w:t xml:space="preserve">ahead of </w:t>
      </w:r>
      <w:r w:rsidR="009D6CFB" w:rsidRPr="001B314D">
        <w:rPr>
          <w:rFonts w:cs="Arial"/>
          <w:lang w:val="en-GB"/>
        </w:rPr>
        <w:t xml:space="preserve">the </w:t>
      </w:r>
      <w:r w:rsidR="00E7325F" w:rsidRPr="001B314D">
        <w:rPr>
          <w:rFonts w:cs="Arial"/>
          <w:lang w:val="en-GB"/>
        </w:rPr>
        <w:t xml:space="preserve">next </w:t>
      </w:r>
      <w:r w:rsidR="00B35867" w:rsidRPr="001B314D">
        <w:rPr>
          <w:rFonts w:cs="Arial"/>
          <w:lang w:val="en-GB"/>
        </w:rPr>
        <w:t>external evaluation</w:t>
      </w:r>
      <w:r w:rsidRPr="001B314D">
        <w:rPr>
          <w:rFonts w:cs="Arial"/>
          <w:lang w:val="en-GB"/>
        </w:rPr>
        <w:t>. I</w:t>
      </w:r>
      <w:r w:rsidR="00B35867" w:rsidRPr="001B314D">
        <w:rPr>
          <w:rFonts w:cs="Arial"/>
          <w:lang w:val="en-GB"/>
        </w:rPr>
        <w:t xml:space="preserve">f </w:t>
      </w:r>
      <w:r w:rsidRPr="001B314D">
        <w:rPr>
          <w:rFonts w:cs="Arial"/>
          <w:lang w:val="en-GB"/>
        </w:rPr>
        <w:t xml:space="preserve">an external evaluation </w:t>
      </w:r>
      <w:r w:rsidR="00B35867" w:rsidRPr="001B314D">
        <w:rPr>
          <w:rFonts w:cs="Arial"/>
          <w:lang w:val="en-GB"/>
        </w:rPr>
        <w:t xml:space="preserve">is </w:t>
      </w:r>
      <w:r w:rsidR="009D6CFB" w:rsidRPr="001B314D">
        <w:rPr>
          <w:rFonts w:cs="Arial"/>
          <w:lang w:val="en-GB"/>
        </w:rPr>
        <w:t>schedule</w:t>
      </w:r>
      <w:r w:rsidR="001B29EE" w:rsidRPr="001B314D">
        <w:rPr>
          <w:rFonts w:cs="Arial"/>
          <w:lang w:val="en-GB"/>
        </w:rPr>
        <w:t>d</w:t>
      </w:r>
      <w:r w:rsidR="009D6CFB" w:rsidRPr="001B314D">
        <w:rPr>
          <w:rFonts w:cs="Arial"/>
          <w:lang w:val="en-GB"/>
        </w:rPr>
        <w:t xml:space="preserve"> </w:t>
      </w:r>
      <w:r w:rsidR="00B35867" w:rsidRPr="001B314D">
        <w:rPr>
          <w:rFonts w:cs="Arial"/>
          <w:lang w:val="en-GB"/>
        </w:rPr>
        <w:t>early</w:t>
      </w:r>
      <w:r w:rsidR="00836B65" w:rsidRPr="001B314D">
        <w:rPr>
          <w:rFonts w:cs="Arial"/>
          <w:lang w:val="en-GB"/>
        </w:rPr>
        <w:t>,</w:t>
      </w:r>
      <w:r w:rsidR="00B35867" w:rsidRPr="001B314D">
        <w:rPr>
          <w:rFonts w:cs="Arial"/>
          <w:lang w:val="en-GB"/>
        </w:rPr>
        <w:t xml:space="preserve"> only </w:t>
      </w:r>
      <w:r w:rsidRPr="001B314D">
        <w:rPr>
          <w:rFonts w:cs="Arial"/>
          <w:lang w:val="en-GB"/>
        </w:rPr>
        <w:t>three or four years</w:t>
      </w:r>
      <w:r w:rsidR="00B35867" w:rsidRPr="001B314D">
        <w:rPr>
          <w:rFonts w:cs="Arial"/>
          <w:lang w:val="en-GB"/>
        </w:rPr>
        <w:t xml:space="preserve"> </w:t>
      </w:r>
      <w:r w:rsidR="001B29EE" w:rsidRPr="001B314D">
        <w:rPr>
          <w:rFonts w:cs="Arial"/>
          <w:lang w:val="en-GB"/>
        </w:rPr>
        <w:t xml:space="preserve">after </w:t>
      </w:r>
      <w:r w:rsidR="00B35867" w:rsidRPr="001B314D">
        <w:rPr>
          <w:rFonts w:cs="Arial"/>
          <w:lang w:val="en-GB"/>
        </w:rPr>
        <w:t xml:space="preserve">the previous one, the </w:t>
      </w:r>
      <w:r w:rsidR="00E7325F" w:rsidRPr="001B314D">
        <w:rPr>
          <w:rFonts w:cs="Arial"/>
          <w:lang w:val="en-GB"/>
        </w:rPr>
        <w:t>a</w:t>
      </w:r>
      <w:r w:rsidR="00B35867" w:rsidRPr="001B314D">
        <w:rPr>
          <w:rFonts w:cs="Arial"/>
          <w:lang w:val="en-GB"/>
        </w:rPr>
        <w:t xml:space="preserve">dvisory </w:t>
      </w:r>
      <w:r w:rsidR="00E7325F" w:rsidRPr="001B314D">
        <w:rPr>
          <w:rFonts w:cs="Arial"/>
          <w:lang w:val="en-GB"/>
        </w:rPr>
        <w:t>b</w:t>
      </w:r>
      <w:r w:rsidR="00B35867" w:rsidRPr="001B314D">
        <w:rPr>
          <w:rFonts w:cs="Arial"/>
          <w:lang w:val="en-GB"/>
        </w:rPr>
        <w:t xml:space="preserve">oard is to </w:t>
      </w:r>
      <w:r w:rsidR="00836B65" w:rsidRPr="001B314D">
        <w:rPr>
          <w:rFonts w:cs="Arial"/>
          <w:lang w:val="en-GB"/>
        </w:rPr>
        <w:t>accompany</w:t>
      </w:r>
      <w:r w:rsidR="004C3D77" w:rsidRPr="001B314D">
        <w:rPr>
          <w:rFonts w:cs="Arial"/>
          <w:lang w:val="en-GB"/>
        </w:rPr>
        <w:t xml:space="preserve"> the Leibniz Institute </w:t>
      </w:r>
      <w:r w:rsidR="00836B65" w:rsidRPr="001B314D">
        <w:rPr>
          <w:rFonts w:cs="Arial"/>
          <w:lang w:val="en-GB"/>
        </w:rPr>
        <w:t>according</w:t>
      </w:r>
      <w:r w:rsidR="004C3D77" w:rsidRPr="001B314D">
        <w:rPr>
          <w:rFonts w:cs="Arial"/>
          <w:lang w:val="en-GB"/>
        </w:rPr>
        <w:t xml:space="preserve"> to the individual situation</w:t>
      </w:r>
      <w:r w:rsidR="009D6CFB" w:rsidRPr="001B314D">
        <w:rPr>
          <w:rFonts w:cs="Arial"/>
          <w:lang w:val="en-GB"/>
        </w:rPr>
        <w:t xml:space="preserve">, which might mean that </w:t>
      </w:r>
      <w:r w:rsidR="00836B65" w:rsidRPr="001B314D">
        <w:rPr>
          <w:rFonts w:cs="Arial"/>
          <w:lang w:val="en-GB"/>
        </w:rPr>
        <w:t xml:space="preserve">a comprehensive audit </w:t>
      </w:r>
      <w:r w:rsidR="009D6CFB" w:rsidRPr="001B314D">
        <w:rPr>
          <w:rFonts w:cs="Arial"/>
          <w:lang w:val="en-GB"/>
        </w:rPr>
        <w:t>is</w:t>
      </w:r>
      <w:r w:rsidR="00836B65" w:rsidRPr="001B314D">
        <w:rPr>
          <w:rFonts w:cs="Arial"/>
          <w:lang w:val="en-GB"/>
        </w:rPr>
        <w:t xml:space="preserve"> not necessary at all</w:t>
      </w:r>
      <w:r w:rsidRPr="001B314D">
        <w:rPr>
          <w:rFonts w:cs="Arial"/>
          <w:lang w:val="en-GB"/>
        </w:rPr>
        <w:t>.</w:t>
      </w:r>
    </w:p>
    <w:p w14:paraId="35C31ABB" w14:textId="77777777" w:rsidR="00F071B7" w:rsidRPr="001B314D" w:rsidRDefault="00F071B7" w:rsidP="001B314D">
      <w:pPr>
        <w:pStyle w:val="LV-11-bl"/>
        <w:tabs>
          <w:tab w:val="clear" w:pos="567"/>
        </w:tabs>
        <w:spacing w:before="240" w:after="0" w:line="320" w:lineRule="atLeast"/>
        <w:rPr>
          <w:rFonts w:cs="Arial"/>
          <w:smallCaps/>
          <w:u w:val="single"/>
          <w:lang w:val="en-GB"/>
        </w:rPr>
      </w:pPr>
      <w:r w:rsidRPr="001B314D">
        <w:rPr>
          <w:rFonts w:cs="Arial"/>
          <w:smallCaps/>
          <w:u w:val="single"/>
          <w:lang w:val="en-GB"/>
        </w:rPr>
        <w:t>IMPLEMENTATION</w:t>
      </w:r>
    </w:p>
    <w:p w14:paraId="18E54EA1" w14:textId="77777777" w:rsidR="00F071B7" w:rsidRPr="001B314D" w:rsidRDefault="002B6453" w:rsidP="001B314D">
      <w:pPr>
        <w:pStyle w:val="LV-11-bl"/>
        <w:spacing w:before="120" w:after="0" w:line="320" w:lineRule="atLeast"/>
        <w:rPr>
          <w:rFonts w:cs="Arial"/>
          <w:lang w:val="en-GB"/>
        </w:rPr>
      </w:pPr>
      <w:r w:rsidRPr="001B314D">
        <w:rPr>
          <w:rFonts w:cs="Arial"/>
          <w:lang w:val="en-GB"/>
        </w:rPr>
        <w:t>In preparing and conducting the audit, t</w:t>
      </w:r>
      <w:r w:rsidR="00F071B7" w:rsidRPr="001B314D">
        <w:rPr>
          <w:rFonts w:cs="Arial"/>
          <w:lang w:val="en-GB"/>
        </w:rPr>
        <w:t xml:space="preserve">he </w:t>
      </w:r>
      <w:r w:rsidR="009D6CFB" w:rsidRPr="001B314D">
        <w:rPr>
          <w:rFonts w:cs="Arial"/>
          <w:lang w:val="en-GB"/>
        </w:rPr>
        <w:t>advisory b</w:t>
      </w:r>
      <w:r w:rsidR="00F071B7" w:rsidRPr="001B314D">
        <w:rPr>
          <w:rFonts w:cs="Arial"/>
          <w:lang w:val="en-GB"/>
        </w:rPr>
        <w:t xml:space="preserve">oard should </w:t>
      </w:r>
      <w:r w:rsidRPr="001B314D">
        <w:rPr>
          <w:rFonts w:cs="Arial"/>
          <w:lang w:val="en-GB"/>
        </w:rPr>
        <w:t>follow the</w:t>
      </w:r>
      <w:r w:rsidR="00F071B7" w:rsidRPr="001B314D">
        <w:rPr>
          <w:rFonts w:cs="Arial"/>
          <w:lang w:val="en-GB"/>
        </w:rPr>
        <w:t xml:space="preserve"> </w:t>
      </w:r>
      <w:r w:rsidR="009D6CFB" w:rsidRPr="001B314D">
        <w:rPr>
          <w:rFonts w:cs="Arial"/>
          <w:lang w:val="en-GB"/>
        </w:rPr>
        <w:t>basic principles</w:t>
      </w:r>
      <w:r w:rsidR="00F071B7" w:rsidRPr="001B314D">
        <w:rPr>
          <w:rFonts w:cs="Arial"/>
          <w:lang w:val="en-GB"/>
        </w:rPr>
        <w:t xml:space="preserve"> for the evaluat</w:t>
      </w:r>
      <w:r w:rsidR="00916DD4" w:rsidRPr="001B314D">
        <w:rPr>
          <w:rFonts w:cs="Arial"/>
          <w:lang w:val="en-GB"/>
        </w:rPr>
        <w:t>ion of Leibniz Institutes (see</w:t>
      </w:r>
      <w:r w:rsidR="00091043" w:rsidRPr="001B314D">
        <w:rPr>
          <w:rFonts w:cs="Arial"/>
          <w:lang w:val="en-GB"/>
        </w:rPr>
        <w:t xml:space="preserve"> </w:t>
      </w:r>
      <w:r w:rsidRPr="001B314D">
        <w:rPr>
          <w:rFonts w:cs="Arial"/>
          <w:lang w:val="en-GB"/>
        </w:rPr>
        <w:t>‘</w:t>
      </w:r>
      <w:r w:rsidR="009D6CFB" w:rsidRPr="001B314D">
        <w:rPr>
          <w:rFonts w:cs="Arial"/>
          <w:lang w:val="en-GB"/>
        </w:rPr>
        <w:t>Evaluation Procedure Basic Principles’</w:t>
      </w:r>
      <w:r w:rsidR="00501655" w:rsidRPr="001B314D">
        <w:rPr>
          <w:rFonts w:cs="Arial"/>
          <w:lang w:val="en-GB"/>
        </w:rPr>
        <w:t>, Appendix 3</w:t>
      </w:r>
      <w:r w:rsidR="00F071B7" w:rsidRPr="001B314D">
        <w:rPr>
          <w:rFonts w:cs="Arial"/>
          <w:lang w:val="en-GB"/>
        </w:rPr>
        <w:t>).</w:t>
      </w:r>
    </w:p>
    <w:p w14:paraId="30063009" w14:textId="77777777" w:rsidR="00F071B7" w:rsidRPr="001B314D" w:rsidRDefault="00F071B7" w:rsidP="001B314D">
      <w:pPr>
        <w:pStyle w:val="LV-11-bl"/>
        <w:numPr>
          <w:ilvl w:val="0"/>
          <w:numId w:val="24"/>
        </w:numPr>
        <w:spacing w:before="120" w:after="0" w:line="320" w:lineRule="atLeast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Leibniz </w:t>
      </w:r>
      <w:r w:rsidR="002B6453" w:rsidRPr="001B314D">
        <w:rPr>
          <w:rFonts w:cs="Arial"/>
          <w:lang w:val="en-GB"/>
        </w:rPr>
        <w:t xml:space="preserve">Institutes should consult with the </w:t>
      </w:r>
      <w:r w:rsidR="00916DD4" w:rsidRPr="001B314D">
        <w:rPr>
          <w:rFonts w:cs="Arial"/>
          <w:lang w:val="en-GB"/>
        </w:rPr>
        <w:t>A</w:t>
      </w:r>
      <w:r w:rsidRPr="001B314D">
        <w:rPr>
          <w:rFonts w:cs="Arial"/>
          <w:lang w:val="en-GB"/>
        </w:rPr>
        <w:t xml:space="preserve">dvisory </w:t>
      </w:r>
      <w:r w:rsidR="00916DD4" w:rsidRPr="001B314D">
        <w:rPr>
          <w:rFonts w:cs="Arial"/>
          <w:lang w:val="en-GB"/>
        </w:rPr>
        <w:t>B</w:t>
      </w:r>
      <w:r w:rsidRPr="001B314D">
        <w:rPr>
          <w:rFonts w:cs="Arial"/>
          <w:lang w:val="en-GB"/>
        </w:rPr>
        <w:t>oard</w:t>
      </w:r>
      <w:r w:rsidR="002B6453" w:rsidRPr="001B314D">
        <w:rPr>
          <w:rFonts w:cs="Arial"/>
          <w:lang w:val="en-GB"/>
        </w:rPr>
        <w:t xml:space="preserve"> to </w:t>
      </w:r>
      <w:r w:rsidR="00725CD3" w:rsidRPr="001B314D">
        <w:rPr>
          <w:rFonts w:cs="Arial"/>
          <w:lang w:val="en-GB"/>
        </w:rPr>
        <w:t>provide</w:t>
      </w:r>
      <w:r w:rsidR="002B6453" w:rsidRPr="001B314D">
        <w:rPr>
          <w:rFonts w:cs="Arial"/>
          <w:lang w:val="en-GB"/>
        </w:rPr>
        <w:t xml:space="preserve"> </w:t>
      </w:r>
      <w:r w:rsidR="00505851" w:rsidRPr="001B314D">
        <w:rPr>
          <w:rFonts w:cs="Arial"/>
          <w:lang w:val="en-GB"/>
        </w:rPr>
        <w:t xml:space="preserve">basic information in the form of </w:t>
      </w:r>
      <w:r w:rsidR="002B6453" w:rsidRPr="001B314D">
        <w:rPr>
          <w:rFonts w:cs="Arial"/>
          <w:lang w:val="en-GB"/>
        </w:rPr>
        <w:t>written documentation (</w:t>
      </w:r>
      <w:r w:rsidR="009D6CFB" w:rsidRPr="001B314D">
        <w:rPr>
          <w:rFonts w:cs="Arial"/>
          <w:lang w:val="en-GB"/>
        </w:rPr>
        <w:t>i</w:t>
      </w:r>
      <w:r w:rsidR="002B6453" w:rsidRPr="001B314D">
        <w:rPr>
          <w:rFonts w:cs="Arial"/>
          <w:lang w:val="en-GB"/>
        </w:rPr>
        <w:t>f applicable, in electronic format)</w:t>
      </w:r>
      <w:r w:rsidRPr="001B314D">
        <w:rPr>
          <w:rFonts w:cs="Arial"/>
          <w:lang w:val="en-GB"/>
        </w:rPr>
        <w:t>.</w:t>
      </w:r>
    </w:p>
    <w:p w14:paraId="786D8FEC" w14:textId="77777777" w:rsidR="00F071B7" w:rsidRPr="001B314D" w:rsidRDefault="00F071B7" w:rsidP="001B314D">
      <w:pPr>
        <w:pStyle w:val="LV-11-bl"/>
        <w:numPr>
          <w:ilvl w:val="0"/>
          <w:numId w:val="24"/>
        </w:numPr>
        <w:spacing w:before="120" w:after="0" w:line="320" w:lineRule="atLeast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It is advisable to </w:t>
      </w:r>
      <w:r w:rsidR="00091043" w:rsidRPr="001B314D">
        <w:rPr>
          <w:rFonts w:cs="Arial"/>
          <w:lang w:val="en-GB"/>
        </w:rPr>
        <w:t xml:space="preserve">hold </w:t>
      </w:r>
      <w:r w:rsidR="00505851" w:rsidRPr="001B314D">
        <w:rPr>
          <w:rFonts w:cs="Arial"/>
          <w:lang w:val="en-GB"/>
        </w:rPr>
        <w:t>talks</w:t>
      </w:r>
      <w:r w:rsidRPr="001B314D">
        <w:rPr>
          <w:rFonts w:cs="Arial"/>
          <w:lang w:val="en-GB"/>
        </w:rPr>
        <w:t xml:space="preserve"> with the </w:t>
      </w:r>
      <w:r w:rsidR="00725CD3" w:rsidRPr="001B314D">
        <w:rPr>
          <w:rFonts w:cs="Arial"/>
          <w:lang w:val="en-GB"/>
        </w:rPr>
        <w:t xml:space="preserve">management and employees in the various </w:t>
      </w:r>
      <w:r w:rsidR="009D6CFB" w:rsidRPr="001B314D">
        <w:rPr>
          <w:rFonts w:cs="Arial"/>
          <w:lang w:val="en-GB"/>
        </w:rPr>
        <w:t>work units</w:t>
      </w:r>
      <w:r w:rsidR="00091043" w:rsidRPr="001B314D">
        <w:rPr>
          <w:rFonts w:cs="Arial"/>
          <w:lang w:val="en-GB"/>
        </w:rPr>
        <w:t xml:space="preserve"> to further elaborate on this information</w:t>
      </w:r>
      <w:r w:rsidRPr="001B314D">
        <w:rPr>
          <w:rFonts w:cs="Arial"/>
          <w:lang w:val="en-GB"/>
        </w:rPr>
        <w:t xml:space="preserve">. </w:t>
      </w:r>
      <w:r w:rsidR="00091043" w:rsidRPr="001B314D">
        <w:rPr>
          <w:rFonts w:cs="Arial"/>
          <w:lang w:val="en-GB"/>
        </w:rPr>
        <w:t>Convenient</w:t>
      </w:r>
      <w:r w:rsidR="00725CD3" w:rsidRPr="001B314D">
        <w:rPr>
          <w:rFonts w:cs="Arial"/>
          <w:lang w:val="en-GB"/>
        </w:rPr>
        <w:t xml:space="preserve"> formats are s</w:t>
      </w:r>
      <w:r w:rsidRPr="001B314D">
        <w:rPr>
          <w:rFonts w:cs="Arial"/>
          <w:lang w:val="en-GB"/>
        </w:rPr>
        <w:t>hort presentations or poster sessions.</w:t>
      </w:r>
    </w:p>
    <w:p w14:paraId="1E375BF4" w14:textId="77777777" w:rsidR="00F071B7" w:rsidRPr="001B314D" w:rsidRDefault="00725CD3" w:rsidP="001B314D">
      <w:pPr>
        <w:pStyle w:val="LV-11-bl"/>
        <w:numPr>
          <w:ilvl w:val="0"/>
          <w:numId w:val="24"/>
        </w:numPr>
        <w:spacing w:before="120" w:after="0" w:line="320" w:lineRule="atLeast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Any evaluations of individual </w:t>
      </w:r>
      <w:r w:rsidR="009D6CFB" w:rsidRPr="001B314D">
        <w:rPr>
          <w:rFonts w:cs="Arial"/>
          <w:lang w:val="en-GB"/>
        </w:rPr>
        <w:t>work units</w:t>
      </w:r>
      <w:r w:rsidRPr="001B314D">
        <w:rPr>
          <w:rFonts w:cs="Arial"/>
          <w:lang w:val="en-GB"/>
        </w:rPr>
        <w:t xml:space="preserve"> that have been documented at earlier advisory board meetings can be used and incorporated into the audit report.</w:t>
      </w:r>
    </w:p>
    <w:p w14:paraId="4CCF65FF" w14:textId="77777777" w:rsidR="00F071B7" w:rsidRPr="001B314D" w:rsidRDefault="00725CD3" w:rsidP="001B314D">
      <w:pPr>
        <w:pStyle w:val="LV-11-bl"/>
        <w:numPr>
          <w:ilvl w:val="0"/>
          <w:numId w:val="24"/>
        </w:numPr>
        <w:spacing w:before="120" w:after="0" w:line="320" w:lineRule="atLeast"/>
        <w:rPr>
          <w:rFonts w:cs="Arial"/>
          <w:lang w:val="en-GB"/>
        </w:rPr>
      </w:pPr>
      <w:r w:rsidRPr="001B314D">
        <w:rPr>
          <w:rFonts w:cs="Arial"/>
          <w:lang w:val="en-GB"/>
        </w:rPr>
        <w:t>If the institute has a U</w:t>
      </w:r>
      <w:r w:rsidR="00F071B7" w:rsidRPr="001B314D">
        <w:rPr>
          <w:rFonts w:cs="Arial"/>
          <w:lang w:val="en-GB"/>
        </w:rPr>
        <w:t xml:space="preserve">ser </w:t>
      </w:r>
      <w:r w:rsidRPr="001B314D">
        <w:rPr>
          <w:rFonts w:cs="Arial"/>
          <w:lang w:val="en-GB"/>
        </w:rPr>
        <w:t>A</w:t>
      </w:r>
      <w:r w:rsidR="00F071B7" w:rsidRPr="001B314D">
        <w:rPr>
          <w:rFonts w:cs="Arial"/>
          <w:lang w:val="en-GB"/>
        </w:rPr>
        <w:t>dvisory</w:t>
      </w:r>
      <w:r w:rsidRPr="001B314D">
        <w:rPr>
          <w:rFonts w:cs="Arial"/>
          <w:lang w:val="en-GB"/>
        </w:rPr>
        <w:t xml:space="preserve"> Board, </w:t>
      </w:r>
      <w:r w:rsidR="00F071B7" w:rsidRPr="001B314D">
        <w:rPr>
          <w:rFonts w:cs="Arial"/>
          <w:lang w:val="en-GB"/>
        </w:rPr>
        <w:t xml:space="preserve">it is recommended to take </w:t>
      </w:r>
      <w:r w:rsidRPr="001B314D">
        <w:rPr>
          <w:rFonts w:cs="Arial"/>
          <w:lang w:val="en-GB"/>
        </w:rPr>
        <w:t xml:space="preserve">its assessments </w:t>
      </w:r>
      <w:r w:rsidR="00F071B7" w:rsidRPr="001B314D">
        <w:rPr>
          <w:rFonts w:cs="Arial"/>
          <w:lang w:val="en-GB"/>
        </w:rPr>
        <w:t>into account</w:t>
      </w:r>
      <w:r w:rsidRPr="001B314D">
        <w:rPr>
          <w:rFonts w:cs="Arial"/>
          <w:lang w:val="en-GB"/>
        </w:rPr>
        <w:t>, as well.</w:t>
      </w:r>
      <w:r w:rsidR="00566A63" w:rsidRPr="001B314D">
        <w:rPr>
          <w:rFonts w:cs="Arial"/>
          <w:lang w:val="en-GB"/>
        </w:rPr>
        <w:t xml:space="preserve"> </w:t>
      </w:r>
    </w:p>
    <w:p w14:paraId="4B88D6FB" w14:textId="77777777" w:rsidR="00F071B7" w:rsidRPr="001B314D" w:rsidRDefault="00F071B7" w:rsidP="001B314D">
      <w:pPr>
        <w:pStyle w:val="LV-11-bl"/>
        <w:tabs>
          <w:tab w:val="clear" w:pos="567"/>
        </w:tabs>
        <w:spacing w:before="240" w:after="0" w:line="320" w:lineRule="atLeast"/>
        <w:rPr>
          <w:rFonts w:cs="Arial"/>
          <w:smallCaps/>
          <w:u w:val="single"/>
          <w:lang w:val="en-GB"/>
        </w:rPr>
      </w:pPr>
      <w:r w:rsidRPr="001B314D">
        <w:rPr>
          <w:rFonts w:cs="Arial"/>
          <w:smallCaps/>
          <w:u w:val="single"/>
          <w:lang w:val="en-GB"/>
        </w:rPr>
        <w:t>AUDIT REPORT</w:t>
      </w:r>
    </w:p>
    <w:p w14:paraId="5BAC31E0" w14:textId="77777777" w:rsidR="00F071B7" w:rsidRPr="001B314D" w:rsidRDefault="00F071B7" w:rsidP="001B314D">
      <w:pPr>
        <w:pStyle w:val="LV-11-bl"/>
        <w:spacing w:before="120" w:after="0" w:line="320" w:lineRule="atLeast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The </w:t>
      </w:r>
      <w:r w:rsidR="00916DD4" w:rsidRPr="001B314D">
        <w:rPr>
          <w:rFonts w:cs="Arial"/>
          <w:lang w:val="en-GB"/>
        </w:rPr>
        <w:t>Advisory Board</w:t>
      </w:r>
      <w:r w:rsidR="00725CD3" w:rsidRPr="001B314D">
        <w:rPr>
          <w:rFonts w:cs="Arial"/>
          <w:lang w:val="en-GB"/>
        </w:rPr>
        <w:t xml:space="preserve"> should create an audit report that documents </w:t>
      </w:r>
      <w:r w:rsidRPr="001B314D">
        <w:rPr>
          <w:rFonts w:cs="Arial"/>
          <w:lang w:val="en-GB"/>
        </w:rPr>
        <w:t xml:space="preserve">opinions and recommendations for the </w:t>
      </w:r>
      <w:r w:rsidR="009D6CFB" w:rsidRPr="001B314D">
        <w:rPr>
          <w:rFonts w:cs="Arial"/>
          <w:lang w:val="en-GB"/>
        </w:rPr>
        <w:t xml:space="preserve">future </w:t>
      </w:r>
      <w:r w:rsidRPr="001B314D">
        <w:rPr>
          <w:rFonts w:cs="Arial"/>
          <w:lang w:val="en-GB"/>
        </w:rPr>
        <w:t xml:space="preserve">development and implementation of the overall concept, strategic planning as well as the </w:t>
      </w:r>
      <w:r w:rsidR="00091043" w:rsidRPr="001B314D">
        <w:rPr>
          <w:rFonts w:cs="Arial"/>
          <w:lang w:val="en-GB"/>
        </w:rPr>
        <w:t>performance</w:t>
      </w:r>
      <w:r w:rsidR="00505CD5" w:rsidRPr="001B314D">
        <w:rPr>
          <w:rFonts w:cs="Arial"/>
          <w:lang w:val="en-GB"/>
        </w:rPr>
        <w:t>s</w:t>
      </w:r>
      <w:r w:rsidR="00725CD3" w:rsidRPr="001B314D">
        <w:rPr>
          <w:rFonts w:cs="Arial"/>
          <w:lang w:val="en-GB"/>
        </w:rPr>
        <w:t xml:space="preserve"> of the individual</w:t>
      </w:r>
      <w:r w:rsidR="009D6CFB" w:rsidRPr="001B314D">
        <w:rPr>
          <w:rFonts w:cs="Arial"/>
          <w:lang w:val="en-GB"/>
        </w:rPr>
        <w:t xml:space="preserve"> </w:t>
      </w:r>
      <w:r w:rsidR="00091043" w:rsidRPr="001B314D">
        <w:rPr>
          <w:rFonts w:cs="Arial"/>
          <w:lang w:val="en-GB"/>
        </w:rPr>
        <w:t xml:space="preserve">work </w:t>
      </w:r>
      <w:r w:rsidR="009D6CFB" w:rsidRPr="001B314D">
        <w:rPr>
          <w:rFonts w:cs="Arial"/>
          <w:lang w:val="en-GB"/>
        </w:rPr>
        <w:t>units</w:t>
      </w:r>
      <w:r w:rsidRPr="001B314D">
        <w:rPr>
          <w:rFonts w:cs="Arial"/>
          <w:lang w:val="en-GB"/>
        </w:rPr>
        <w:t xml:space="preserve">. For this purpose, the </w:t>
      </w:r>
      <w:r w:rsidR="00916DD4" w:rsidRPr="001B314D">
        <w:rPr>
          <w:rFonts w:cs="Arial"/>
          <w:lang w:val="en-GB"/>
        </w:rPr>
        <w:t>A</w:t>
      </w:r>
      <w:r w:rsidR="00725CD3" w:rsidRPr="001B314D">
        <w:rPr>
          <w:rFonts w:cs="Arial"/>
          <w:lang w:val="en-GB"/>
        </w:rPr>
        <w:t>dvi</w:t>
      </w:r>
      <w:r w:rsidR="00916DD4" w:rsidRPr="001B314D">
        <w:rPr>
          <w:rFonts w:cs="Arial"/>
          <w:lang w:val="en-GB"/>
        </w:rPr>
        <w:t>sory B</w:t>
      </w:r>
      <w:r w:rsidR="00725CD3" w:rsidRPr="001B314D">
        <w:rPr>
          <w:rFonts w:cs="Arial"/>
          <w:lang w:val="en-GB"/>
        </w:rPr>
        <w:t>oard</w:t>
      </w:r>
      <w:r w:rsidRPr="001B314D">
        <w:rPr>
          <w:rFonts w:cs="Arial"/>
          <w:lang w:val="en-GB"/>
        </w:rPr>
        <w:t xml:space="preserve"> </w:t>
      </w:r>
      <w:r w:rsidR="00505CD5" w:rsidRPr="001B314D">
        <w:rPr>
          <w:rFonts w:cs="Arial"/>
          <w:lang w:val="en-GB"/>
        </w:rPr>
        <w:t>could</w:t>
      </w:r>
      <w:r w:rsidRPr="001B314D">
        <w:rPr>
          <w:rFonts w:cs="Arial"/>
          <w:lang w:val="en-GB"/>
        </w:rPr>
        <w:t xml:space="preserve"> follow the </w:t>
      </w:r>
      <w:r w:rsidR="00725CD3" w:rsidRPr="001B314D">
        <w:rPr>
          <w:rFonts w:cs="Arial"/>
          <w:lang w:val="en-GB"/>
        </w:rPr>
        <w:t>outline</w:t>
      </w:r>
      <w:r w:rsidR="00505CD5" w:rsidRPr="001B314D">
        <w:rPr>
          <w:rFonts w:cs="Arial"/>
          <w:lang w:val="en-GB"/>
        </w:rPr>
        <w:t xml:space="preserve"> of the ‘</w:t>
      </w:r>
      <w:r w:rsidRPr="001B314D">
        <w:rPr>
          <w:rFonts w:cs="Arial"/>
          <w:lang w:val="en-GB"/>
        </w:rPr>
        <w:t xml:space="preserve">Guidelines for </w:t>
      </w:r>
      <w:r w:rsidR="009D6CFB" w:rsidRPr="001B314D">
        <w:rPr>
          <w:rFonts w:cs="Arial"/>
          <w:lang w:val="en-GB"/>
        </w:rPr>
        <w:t>C</w:t>
      </w:r>
      <w:r w:rsidRPr="001B314D">
        <w:rPr>
          <w:rFonts w:cs="Arial"/>
          <w:lang w:val="en-GB"/>
        </w:rPr>
        <w:t>reati</w:t>
      </w:r>
      <w:r w:rsidR="009D6CFB" w:rsidRPr="001B314D">
        <w:rPr>
          <w:rFonts w:cs="Arial"/>
          <w:lang w:val="en-GB"/>
        </w:rPr>
        <w:t>ng a</w:t>
      </w:r>
      <w:r w:rsidRPr="001B314D">
        <w:rPr>
          <w:rFonts w:cs="Arial"/>
          <w:lang w:val="en-GB"/>
        </w:rPr>
        <w:t xml:space="preserve">n </w:t>
      </w:r>
      <w:r w:rsidR="009D6CFB" w:rsidRPr="001B314D">
        <w:rPr>
          <w:rFonts w:cs="Arial"/>
          <w:lang w:val="en-GB"/>
        </w:rPr>
        <w:t>A</w:t>
      </w:r>
      <w:r w:rsidRPr="001B314D">
        <w:rPr>
          <w:rFonts w:cs="Arial"/>
          <w:lang w:val="en-GB"/>
        </w:rPr>
        <w:t xml:space="preserve">udit </w:t>
      </w:r>
      <w:r w:rsidR="009D6CFB" w:rsidRPr="001B314D">
        <w:rPr>
          <w:rFonts w:cs="Arial"/>
          <w:lang w:val="en-GB"/>
        </w:rPr>
        <w:t>R</w:t>
      </w:r>
      <w:r w:rsidR="00505CD5" w:rsidRPr="001B314D">
        <w:rPr>
          <w:rFonts w:cs="Arial"/>
          <w:lang w:val="en-GB"/>
        </w:rPr>
        <w:t>eport’</w:t>
      </w:r>
      <w:r w:rsidR="00091043" w:rsidRPr="001B314D">
        <w:rPr>
          <w:rFonts w:cs="Arial"/>
          <w:lang w:val="en-GB"/>
        </w:rPr>
        <w:t xml:space="preserve"> below.</w:t>
      </w:r>
    </w:p>
    <w:p w14:paraId="78023E48" w14:textId="77777777" w:rsidR="00725CD3" w:rsidRPr="001B314D" w:rsidRDefault="00F071B7" w:rsidP="001B314D">
      <w:pPr>
        <w:pStyle w:val="LV-11-bl"/>
        <w:spacing w:before="120" w:after="0" w:line="320" w:lineRule="atLeast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The </w:t>
      </w:r>
      <w:r w:rsidR="00916DD4" w:rsidRPr="001B314D">
        <w:rPr>
          <w:rFonts w:cs="Arial"/>
          <w:lang w:val="en-GB"/>
        </w:rPr>
        <w:t>A</w:t>
      </w:r>
      <w:r w:rsidR="00725CD3" w:rsidRPr="001B314D">
        <w:rPr>
          <w:rFonts w:cs="Arial"/>
          <w:lang w:val="en-GB"/>
        </w:rPr>
        <w:t xml:space="preserve">dvisory </w:t>
      </w:r>
      <w:r w:rsidR="00916DD4" w:rsidRPr="001B314D">
        <w:rPr>
          <w:rFonts w:cs="Arial"/>
          <w:lang w:val="en-GB"/>
        </w:rPr>
        <w:t>B</w:t>
      </w:r>
      <w:r w:rsidRPr="001B314D">
        <w:rPr>
          <w:rFonts w:cs="Arial"/>
          <w:lang w:val="en-GB"/>
        </w:rPr>
        <w:t xml:space="preserve">oard should first submit the audit report </w:t>
      </w:r>
      <w:r w:rsidR="00725CD3" w:rsidRPr="001B314D">
        <w:rPr>
          <w:rFonts w:cs="Arial"/>
          <w:lang w:val="en-GB"/>
        </w:rPr>
        <w:t>to the</w:t>
      </w:r>
      <w:r w:rsidRPr="001B314D">
        <w:rPr>
          <w:rFonts w:cs="Arial"/>
          <w:lang w:val="en-GB"/>
        </w:rPr>
        <w:t xml:space="preserve"> management, which </w:t>
      </w:r>
      <w:r w:rsidR="00725CD3" w:rsidRPr="001B314D">
        <w:rPr>
          <w:rFonts w:cs="Arial"/>
          <w:lang w:val="en-GB"/>
        </w:rPr>
        <w:t xml:space="preserve">will add </w:t>
      </w:r>
      <w:r w:rsidR="009D6CFB" w:rsidRPr="001B314D">
        <w:rPr>
          <w:rFonts w:cs="Arial"/>
          <w:lang w:val="en-GB"/>
        </w:rPr>
        <w:t xml:space="preserve">any necessary </w:t>
      </w:r>
      <w:r w:rsidR="00725CD3" w:rsidRPr="001B314D">
        <w:rPr>
          <w:rFonts w:cs="Arial"/>
          <w:lang w:val="en-GB"/>
        </w:rPr>
        <w:t>comments</w:t>
      </w:r>
      <w:r w:rsidR="00505CD5" w:rsidRPr="001B314D">
        <w:rPr>
          <w:rFonts w:cs="Arial"/>
          <w:lang w:val="en-GB"/>
        </w:rPr>
        <w:t>,</w:t>
      </w:r>
      <w:r w:rsidRPr="001B314D">
        <w:rPr>
          <w:rFonts w:cs="Arial"/>
          <w:lang w:val="en-GB"/>
        </w:rPr>
        <w:t xml:space="preserve"> </w:t>
      </w:r>
      <w:r w:rsidR="00725CD3" w:rsidRPr="001B314D">
        <w:rPr>
          <w:rFonts w:cs="Arial"/>
          <w:lang w:val="en-GB"/>
        </w:rPr>
        <w:t xml:space="preserve">and then </w:t>
      </w:r>
      <w:r w:rsidR="00084826" w:rsidRPr="001B314D">
        <w:rPr>
          <w:rFonts w:cs="Arial"/>
          <w:lang w:val="en-GB"/>
        </w:rPr>
        <w:t>forward it to the Supervisory B</w:t>
      </w:r>
      <w:r w:rsidRPr="001B314D">
        <w:rPr>
          <w:rFonts w:cs="Arial"/>
          <w:lang w:val="en-GB"/>
        </w:rPr>
        <w:t>oard.</w:t>
      </w:r>
    </w:p>
    <w:p w14:paraId="091C3D2E" w14:textId="77777777" w:rsidR="00725CD3" w:rsidRPr="001B314D" w:rsidRDefault="00725CD3">
      <w:pPr>
        <w:rPr>
          <w:rFonts w:cs="Arial"/>
          <w:sz w:val="22"/>
          <w:lang w:val="en-GB"/>
        </w:rPr>
      </w:pPr>
      <w:r w:rsidRPr="001B314D">
        <w:rPr>
          <w:rFonts w:cs="Arial"/>
          <w:lang w:val="en-GB"/>
        </w:rPr>
        <w:br w:type="page"/>
      </w:r>
    </w:p>
    <w:p w14:paraId="1B63CC47" w14:textId="77777777" w:rsidR="00F071B7" w:rsidRPr="00575514" w:rsidRDefault="00F071B7" w:rsidP="001B314D">
      <w:pPr>
        <w:spacing w:before="120" w:line="320" w:lineRule="atLeast"/>
        <w:jc w:val="center"/>
        <w:rPr>
          <w:rFonts w:cs="Arial"/>
          <w:b/>
          <w:sz w:val="28"/>
          <w:szCs w:val="28"/>
          <w:lang w:val="en-GB"/>
        </w:rPr>
      </w:pPr>
      <w:r w:rsidRPr="00575514">
        <w:rPr>
          <w:rFonts w:cs="Arial"/>
          <w:b/>
          <w:sz w:val="28"/>
          <w:szCs w:val="28"/>
          <w:lang w:val="en-GB"/>
        </w:rPr>
        <w:lastRenderedPageBreak/>
        <w:t xml:space="preserve">Guidelines for </w:t>
      </w:r>
      <w:r w:rsidR="00725CD3" w:rsidRPr="00575514">
        <w:rPr>
          <w:rFonts w:cs="Arial"/>
          <w:b/>
          <w:sz w:val="28"/>
          <w:szCs w:val="28"/>
          <w:lang w:val="en-GB"/>
        </w:rPr>
        <w:t>C</w:t>
      </w:r>
      <w:r w:rsidRPr="00575514">
        <w:rPr>
          <w:rFonts w:cs="Arial"/>
          <w:b/>
          <w:sz w:val="28"/>
          <w:szCs w:val="28"/>
          <w:lang w:val="en-GB"/>
        </w:rPr>
        <w:t>reating a</w:t>
      </w:r>
      <w:r w:rsidR="00725CD3" w:rsidRPr="00575514">
        <w:rPr>
          <w:rFonts w:cs="Arial"/>
          <w:b/>
          <w:sz w:val="28"/>
          <w:szCs w:val="28"/>
          <w:lang w:val="en-GB"/>
        </w:rPr>
        <w:t>n</w:t>
      </w:r>
    </w:p>
    <w:p w14:paraId="5EA08CF8" w14:textId="77777777" w:rsidR="00F071B7" w:rsidRPr="00575514" w:rsidRDefault="00725CD3" w:rsidP="00725CD3">
      <w:pPr>
        <w:spacing w:before="120" w:after="120" w:line="288" w:lineRule="auto"/>
        <w:jc w:val="center"/>
        <w:rPr>
          <w:rFonts w:cs="Arial"/>
          <w:b/>
          <w:sz w:val="28"/>
          <w:szCs w:val="28"/>
          <w:lang w:val="en-GB"/>
        </w:rPr>
      </w:pPr>
      <w:r w:rsidRPr="00575514">
        <w:rPr>
          <w:rFonts w:cs="Arial"/>
          <w:b/>
          <w:sz w:val="28"/>
          <w:szCs w:val="28"/>
          <w:lang w:val="en-GB"/>
        </w:rPr>
        <w:t>A</w:t>
      </w:r>
      <w:r w:rsidR="00F071B7" w:rsidRPr="00575514">
        <w:rPr>
          <w:rFonts w:cs="Arial"/>
          <w:b/>
          <w:sz w:val="28"/>
          <w:szCs w:val="28"/>
          <w:lang w:val="en-GB"/>
        </w:rPr>
        <w:t xml:space="preserve">udit </w:t>
      </w:r>
      <w:r w:rsidRPr="00575514">
        <w:rPr>
          <w:rFonts w:cs="Arial"/>
          <w:b/>
          <w:sz w:val="28"/>
          <w:szCs w:val="28"/>
          <w:lang w:val="en-GB"/>
        </w:rPr>
        <w:t>R</w:t>
      </w:r>
      <w:r w:rsidR="00F071B7" w:rsidRPr="00575514">
        <w:rPr>
          <w:rFonts w:cs="Arial"/>
          <w:b/>
          <w:sz w:val="28"/>
          <w:szCs w:val="28"/>
          <w:lang w:val="en-GB"/>
        </w:rPr>
        <w:t xml:space="preserve">eport </w:t>
      </w:r>
      <w:r w:rsidRPr="00575514">
        <w:rPr>
          <w:rFonts w:cs="Arial"/>
          <w:b/>
          <w:sz w:val="28"/>
          <w:szCs w:val="28"/>
          <w:lang w:val="en-GB"/>
        </w:rPr>
        <w:t>by</w:t>
      </w:r>
      <w:r w:rsidR="00F071B7" w:rsidRPr="00575514">
        <w:rPr>
          <w:rFonts w:cs="Arial"/>
          <w:b/>
          <w:sz w:val="28"/>
          <w:szCs w:val="28"/>
          <w:lang w:val="en-GB"/>
        </w:rPr>
        <w:t xml:space="preserve"> the Scientific Advisory Board</w:t>
      </w:r>
    </w:p>
    <w:p w14:paraId="504CE361" w14:textId="77777777" w:rsidR="009D6CFB" w:rsidRPr="00575514" w:rsidRDefault="009D6CFB" w:rsidP="001B314D">
      <w:pPr>
        <w:spacing w:before="120" w:line="320" w:lineRule="atLeast"/>
        <w:jc w:val="center"/>
        <w:rPr>
          <w:rFonts w:cs="Arial"/>
          <w:b/>
          <w:sz w:val="28"/>
          <w:szCs w:val="28"/>
          <w:lang w:val="en-GB"/>
        </w:rPr>
      </w:pPr>
    </w:p>
    <w:p w14:paraId="30BBDF8C" w14:textId="77777777" w:rsidR="00F071B7" w:rsidRPr="001B314D" w:rsidRDefault="00F071B7" w:rsidP="001B314D">
      <w:pPr>
        <w:spacing w:before="120" w:line="320" w:lineRule="atLeast"/>
        <w:jc w:val="both"/>
        <w:rPr>
          <w:rFonts w:cs="Arial"/>
          <w:b/>
          <w:szCs w:val="24"/>
          <w:lang w:val="en-GB"/>
        </w:rPr>
      </w:pPr>
      <w:r w:rsidRPr="001B314D">
        <w:rPr>
          <w:rFonts w:cs="Arial"/>
          <w:b/>
          <w:szCs w:val="24"/>
          <w:lang w:val="en-GB"/>
        </w:rPr>
        <w:t xml:space="preserve">1. </w:t>
      </w:r>
      <w:r w:rsidR="00E01DF7" w:rsidRPr="001B314D">
        <w:rPr>
          <w:rFonts w:cs="Arial"/>
          <w:b/>
          <w:szCs w:val="24"/>
          <w:lang w:val="en-GB"/>
        </w:rPr>
        <w:t>General</w:t>
      </w:r>
      <w:r w:rsidR="000B1649" w:rsidRPr="001B314D">
        <w:rPr>
          <w:rFonts w:cs="Arial"/>
          <w:b/>
          <w:szCs w:val="24"/>
          <w:lang w:val="en-GB"/>
        </w:rPr>
        <w:t xml:space="preserve"> concept</w:t>
      </w:r>
    </w:p>
    <w:p w14:paraId="327BD97F" w14:textId="77777777" w:rsidR="001B07C0" w:rsidRPr="001B314D" w:rsidRDefault="00F071B7" w:rsidP="001B314D">
      <w:pPr>
        <w:pStyle w:val="LV-11-bl"/>
        <w:spacing w:before="120" w:after="0" w:line="320" w:lineRule="atLeast"/>
        <w:ind w:left="357"/>
        <w:rPr>
          <w:rFonts w:cs="Arial"/>
          <w:lang w:val="en-GB"/>
        </w:rPr>
      </w:pPr>
      <w:r w:rsidRPr="001B314D">
        <w:rPr>
          <w:rFonts w:cs="Arial"/>
          <w:lang w:val="en-GB"/>
        </w:rPr>
        <w:t>[</w:t>
      </w:r>
      <w:r w:rsidR="000B1649" w:rsidRPr="001B314D">
        <w:rPr>
          <w:rFonts w:cs="Arial"/>
          <w:lang w:val="en-GB"/>
        </w:rPr>
        <w:t>Assessment</w:t>
      </w:r>
      <w:r w:rsidRPr="001B314D">
        <w:rPr>
          <w:rFonts w:cs="Arial"/>
          <w:lang w:val="en-GB"/>
        </w:rPr>
        <w:t xml:space="preserve"> o</w:t>
      </w:r>
      <w:r w:rsidR="000B1649" w:rsidRPr="001B314D">
        <w:rPr>
          <w:rFonts w:cs="Arial"/>
          <w:lang w:val="en-GB"/>
        </w:rPr>
        <w:t>f</w:t>
      </w:r>
      <w:r w:rsidRPr="001B314D">
        <w:rPr>
          <w:rFonts w:cs="Arial"/>
          <w:lang w:val="en-GB"/>
        </w:rPr>
        <w:t xml:space="preserve"> </w:t>
      </w:r>
      <w:r w:rsidR="00195A55" w:rsidRPr="001B314D">
        <w:rPr>
          <w:rFonts w:cs="Arial"/>
          <w:lang w:val="en-GB"/>
        </w:rPr>
        <w:t xml:space="preserve">the institute’s </w:t>
      </w:r>
      <w:r w:rsidRPr="001B314D">
        <w:rPr>
          <w:rFonts w:cs="Arial"/>
          <w:lang w:val="en-GB"/>
        </w:rPr>
        <w:t xml:space="preserve">overall concept and </w:t>
      </w:r>
      <w:r w:rsidR="0060085C" w:rsidRPr="001B314D">
        <w:rPr>
          <w:rFonts w:cs="Arial"/>
          <w:lang w:val="en-GB"/>
        </w:rPr>
        <w:t>performance</w:t>
      </w:r>
      <w:r w:rsidR="005A35A1" w:rsidRPr="001B314D">
        <w:rPr>
          <w:rFonts w:cs="Arial"/>
          <w:lang w:val="en-GB"/>
        </w:rPr>
        <w:t xml:space="preserve"> beyond subdivisions</w:t>
      </w:r>
      <w:r w:rsidR="0060085C" w:rsidRPr="001B314D">
        <w:rPr>
          <w:rFonts w:cs="Arial"/>
          <w:lang w:val="en-GB"/>
        </w:rPr>
        <w:t>,</w:t>
      </w:r>
      <w:r w:rsidR="001B07C0" w:rsidRPr="001B314D">
        <w:rPr>
          <w:rFonts w:cs="Arial"/>
          <w:lang w:val="en-GB"/>
        </w:rPr>
        <w:t xml:space="preserve"> </w:t>
      </w:r>
      <w:r w:rsidR="005A35A1" w:rsidRPr="001B314D">
        <w:rPr>
          <w:rFonts w:cs="Arial"/>
          <w:lang w:val="en-GB"/>
        </w:rPr>
        <w:br/>
      </w:r>
      <w:r w:rsidRPr="001B314D">
        <w:rPr>
          <w:rFonts w:cs="Arial"/>
          <w:lang w:val="en-GB"/>
        </w:rPr>
        <w:t>development since the last evaluation</w:t>
      </w:r>
      <w:r w:rsidR="0057194A" w:rsidRPr="001B314D">
        <w:rPr>
          <w:rFonts w:cs="Arial"/>
          <w:lang w:val="en-GB"/>
        </w:rPr>
        <w:t xml:space="preserve"> and</w:t>
      </w:r>
      <w:r w:rsidR="001B07C0" w:rsidRPr="001B314D">
        <w:rPr>
          <w:rFonts w:cs="Arial"/>
          <w:lang w:val="en-GB"/>
        </w:rPr>
        <w:t xml:space="preserve"> strategic work planning for the coming years]</w:t>
      </w:r>
    </w:p>
    <w:p w14:paraId="5453BC98" w14:textId="77777777" w:rsidR="001F27DC" w:rsidRPr="001B314D" w:rsidRDefault="00F071B7" w:rsidP="001B314D">
      <w:pPr>
        <w:spacing w:before="120" w:line="320" w:lineRule="atLeast"/>
        <w:jc w:val="both"/>
        <w:rPr>
          <w:rFonts w:cs="Arial"/>
          <w:b/>
          <w:szCs w:val="24"/>
          <w:lang w:val="en-GB"/>
        </w:rPr>
      </w:pPr>
      <w:r w:rsidRPr="001B314D">
        <w:rPr>
          <w:rFonts w:cs="Arial"/>
          <w:b/>
          <w:szCs w:val="24"/>
          <w:lang w:val="en-GB"/>
        </w:rPr>
        <w:t xml:space="preserve">2. </w:t>
      </w:r>
      <w:r w:rsidR="001F27DC" w:rsidRPr="001B314D">
        <w:rPr>
          <w:rFonts w:cs="Arial"/>
          <w:b/>
          <w:szCs w:val="24"/>
          <w:lang w:val="en-GB"/>
        </w:rPr>
        <w:t>Controlling and quality management</w:t>
      </w:r>
    </w:p>
    <w:p w14:paraId="2B76FCCB" w14:textId="77777777" w:rsidR="001F27DC" w:rsidRPr="001B314D" w:rsidRDefault="001F27DC" w:rsidP="001B314D">
      <w:pPr>
        <w:pStyle w:val="LV-11-bl"/>
        <w:tabs>
          <w:tab w:val="clear" w:pos="567"/>
        </w:tabs>
        <w:spacing w:before="120" w:after="0" w:line="320" w:lineRule="atLeast"/>
        <w:ind w:left="357"/>
        <w:rPr>
          <w:rFonts w:cs="Arial"/>
          <w:lang w:val="en-GB"/>
        </w:rPr>
      </w:pPr>
      <w:r w:rsidRPr="001B314D">
        <w:rPr>
          <w:rFonts w:cs="Arial"/>
          <w:lang w:val="en-GB"/>
        </w:rPr>
        <w:t>[Assessment of facilities, third-party strategy/status, publication strategy, organisational and operational structure and internal quality management]</w:t>
      </w:r>
    </w:p>
    <w:p w14:paraId="0ECCCEF7" w14:textId="77777777" w:rsidR="001F27DC" w:rsidRPr="001B314D" w:rsidRDefault="00F071B7" w:rsidP="001B314D">
      <w:pPr>
        <w:spacing w:before="120" w:line="320" w:lineRule="atLeast"/>
        <w:jc w:val="both"/>
        <w:rPr>
          <w:rFonts w:cs="Arial"/>
          <w:b/>
          <w:szCs w:val="24"/>
          <w:lang w:val="en-GB"/>
        </w:rPr>
      </w:pPr>
      <w:r w:rsidRPr="001B314D">
        <w:rPr>
          <w:rFonts w:cs="Arial"/>
          <w:b/>
          <w:szCs w:val="24"/>
          <w:lang w:val="en-GB"/>
        </w:rPr>
        <w:t xml:space="preserve">3. </w:t>
      </w:r>
      <w:r w:rsidR="001F27DC" w:rsidRPr="001B314D">
        <w:rPr>
          <w:rFonts w:cs="Arial"/>
          <w:b/>
          <w:szCs w:val="24"/>
          <w:lang w:val="en-GB"/>
        </w:rPr>
        <w:t>Human resources</w:t>
      </w:r>
    </w:p>
    <w:p w14:paraId="622C9DB0" w14:textId="77777777" w:rsidR="001F27DC" w:rsidRPr="001B314D" w:rsidRDefault="001F27DC" w:rsidP="001B314D">
      <w:pPr>
        <w:pStyle w:val="LV-11-bl"/>
        <w:spacing w:before="120" w:after="0" w:line="320" w:lineRule="atLeast"/>
        <w:ind w:left="357"/>
        <w:rPr>
          <w:rFonts w:cs="Arial"/>
          <w:lang w:val="en-GB"/>
        </w:rPr>
      </w:pPr>
      <w:r w:rsidRPr="001B314D">
        <w:rPr>
          <w:rFonts w:cs="Arial"/>
          <w:lang w:val="en-GB"/>
        </w:rPr>
        <w:t xml:space="preserve">[Assessment of </w:t>
      </w:r>
      <w:r w:rsidR="006974E9" w:rsidRPr="001B314D">
        <w:rPr>
          <w:rFonts w:cs="Arial"/>
          <w:lang w:val="en-GB"/>
        </w:rPr>
        <w:t>management’s</w:t>
      </w:r>
      <w:r w:rsidRPr="001B314D">
        <w:rPr>
          <w:rFonts w:cs="Arial"/>
          <w:lang w:val="en-GB"/>
        </w:rPr>
        <w:t xml:space="preserve"> work, promotion of post-doctoral staff </w:t>
      </w:r>
      <w:r w:rsidR="005E2426" w:rsidRPr="001B314D">
        <w:rPr>
          <w:rFonts w:cs="Arial"/>
          <w:lang w:val="en-GB"/>
        </w:rPr>
        <w:t xml:space="preserve">and doctoral candidates, </w:t>
      </w:r>
      <w:r w:rsidR="005A35A1" w:rsidRPr="001B314D">
        <w:rPr>
          <w:rFonts w:cs="Arial"/>
          <w:lang w:val="en-GB"/>
        </w:rPr>
        <w:t>indication</w:t>
      </w:r>
      <w:r w:rsidR="005E2426" w:rsidRPr="001B314D">
        <w:rPr>
          <w:rFonts w:cs="Arial"/>
          <w:lang w:val="en-GB"/>
        </w:rPr>
        <w:t xml:space="preserve"> </w:t>
      </w:r>
      <w:r w:rsidR="00F961A9" w:rsidRPr="001B314D">
        <w:rPr>
          <w:rFonts w:cs="Arial"/>
          <w:lang w:val="en-GB"/>
        </w:rPr>
        <w:t>on</w:t>
      </w:r>
      <w:r w:rsidR="005E2426" w:rsidRPr="001B314D">
        <w:rPr>
          <w:rFonts w:cs="Arial"/>
          <w:lang w:val="en-GB"/>
        </w:rPr>
        <w:t xml:space="preserve"> non-scientific staff, assessment of </w:t>
      </w:r>
      <w:r w:rsidR="000679EF" w:rsidRPr="001B314D">
        <w:rPr>
          <w:rFonts w:cs="Arial"/>
          <w:lang w:val="en-GB"/>
        </w:rPr>
        <w:t>gender equality</w:t>
      </w:r>
      <w:r w:rsidR="00F961A9" w:rsidRPr="001B314D">
        <w:rPr>
          <w:rFonts w:cs="Arial"/>
          <w:lang w:val="en-GB"/>
        </w:rPr>
        <w:t xml:space="preserve"> </w:t>
      </w:r>
      <w:r w:rsidR="005E2426" w:rsidRPr="001B314D">
        <w:rPr>
          <w:rFonts w:cs="Arial"/>
          <w:lang w:val="en-GB"/>
        </w:rPr>
        <w:t>and work-life balance]</w:t>
      </w:r>
    </w:p>
    <w:p w14:paraId="64AA5F79" w14:textId="77777777" w:rsidR="001F27DC" w:rsidRPr="001B314D" w:rsidRDefault="00F071B7" w:rsidP="001B314D">
      <w:pPr>
        <w:spacing w:before="120" w:line="320" w:lineRule="atLeast"/>
        <w:jc w:val="both"/>
        <w:rPr>
          <w:rFonts w:cs="Arial"/>
          <w:b/>
          <w:szCs w:val="24"/>
          <w:lang w:val="en-GB"/>
        </w:rPr>
      </w:pPr>
      <w:r w:rsidRPr="001B314D">
        <w:rPr>
          <w:rFonts w:cs="Arial"/>
          <w:b/>
          <w:szCs w:val="24"/>
          <w:lang w:val="en-GB"/>
        </w:rPr>
        <w:t xml:space="preserve">4. </w:t>
      </w:r>
      <w:r w:rsidR="005E2426" w:rsidRPr="001B314D">
        <w:rPr>
          <w:rFonts w:cs="Arial"/>
          <w:b/>
          <w:szCs w:val="24"/>
          <w:lang w:val="en-GB"/>
        </w:rPr>
        <w:t>Cooperation</w:t>
      </w:r>
      <w:r w:rsidR="001F27DC" w:rsidRPr="001B314D">
        <w:rPr>
          <w:rFonts w:cs="Arial"/>
          <w:b/>
          <w:szCs w:val="24"/>
          <w:lang w:val="en-GB"/>
        </w:rPr>
        <w:t xml:space="preserve"> and </w:t>
      </w:r>
      <w:r w:rsidR="005E2426" w:rsidRPr="001B314D">
        <w:rPr>
          <w:rFonts w:cs="Arial"/>
          <w:b/>
          <w:szCs w:val="24"/>
          <w:lang w:val="en-GB"/>
        </w:rPr>
        <w:t>environment</w:t>
      </w:r>
    </w:p>
    <w:p w14:paraId="771D8C6E" w14:textId="77777777" w:rsidR="001F27DC" w:rsidRPr="001B314D" w:rsidRDefault="001F27DC" w:rsidP="001B314D">
      <w:pPr>
        <w:pStyle w:val="LV-11-bl"/>
        <w:spacing w:before="120" w:after="0" w:line="320" w:lineRule="atLeast"/>
        <w:ind w:left="357"/>
        <w:rPr>
          <w:rFonts w:cs="Arial"/>
          <w:lang w:val="en-GB"/>
        </w:rPr>
      </w:pPr>
      <w:r w:rsidRPr="001B314D">
        <w:rPr>
          <w:rFonts w:cs="Arial"/>
          <w:lang w:val="en-GB"/>
        </w:rPr>
        <w:t>[</w:t>
      </w:r>
      <w:r w:rsidR="00F961A9" w:rsidRPr="001B314D">
        <w:rPr>
          <w:rFonts w:cs="Arial"/>
          <w:lang w:val="en-GB"/>
        </w:rPr>
        <w:t xml:space="preserve">Assessment of </w:t>
      </w:r>
      <w:r w:rsidRPr="001B314D">
        <w:rPr>
          <w:rFonts w:cs="Arial"/>
          <w:lang w:val="en-GB"/>
        </w:rPr>
        <w:t xml:space="preserve">collaboration with universities </w:t>
      </w:r>
      <w:r w:rsidR="00F961A9" w:rsidRPr="001B314D">
        <w:rPr>
          <w:rFonts w:cs="Arial"/>
          <w:lang w:val="en-GB"/>
        </w:rPr>
        <w:t xml:space="preserve">(especially with regard to joint appointments), with Leibniz institutes </w:t>
      </w:r>
      <w:r w:rsidRPr="001B314D">
        <w:rPr>
          <w:rFonts w:cs="Arial"/>
          <w:lang w:val="en-GB"/>
        </w:rPr>
        <w:t xml:space="preserve">and other </w:t>
      </w:r>
      <w:r w:rsidR="000679EF" w:rsidRPr="001B314D">
        <w:rPr>
          <w:rFonts w:cs="Arial"/>
          <w:lang w:val="en-GB"/>
        </w:rPr>
        <w:t>institutions</w:t>
      </w:r>
      <w:r w:rsidR="00F961A9" w:rsidRPr="001B314D">
        <w:rPr>
          <w:rFonts w:cs="Arial"/>
          <w:lang w:val="en-GB"/>
        </w:rPr>
        <w:t xml:space="preserve">, information on </w:t>
      </w:r>
      <w:r w:rsidR="00195A55" w:rsidRPr="001B314D">
        <w:rPr>
          <w:rFonts w:cs="Arial"/>
          <w:lang w:val="en-GB"/>
        </w:rPr>
        <w:t>institute</w:t>
      </w:r>
      <w:r w:rsidR="000679EF" w:rsidRPr="001B314D">
        <w:rPr>
          <w:rFonts w:cs="Arial"/>
          <w:lang w:val="en-GB"/>
        </w:rPr>
        <w:t>’</w:t>
      </w:r>
      <w:r w:rsidR="00195A55" w:rsidRPr="001B314D">
        <w:rPr>
          <w:rFonts w:cs="Arial"/>
          <w:lang w:val="en-GB"/>
        </w:rPr>
        <w:t>s status on its international environment</w:t>
      </w:r>
      <w:r w:rsidR="000679EF" w:rsidRPr="001B314D">
        <w:rPr>
          <w:rFonts w:cs="Arial"/>
          <w:lang w:val="en-GB"/>
        </w:rPr>
        <w:t>, if applicable</w:t>
      </w:r>
      <w:r w:rsidRPr="001B314D">
        <w:rPr>
          <w:rFonts w:cs="Arial"/>
          <w:lang w:val="en-GB"/>
        </w:rPr>
        <w:t>]</w:t>
      </w:r>
    </w:p>
    <w:p w14:paraId="43A1523E" w14:textId="77777777" w:rsidR="001F27DC" w:rsidRPr="001B314D" w:rsidRDefault="00F071B7" w:rsidP="001B314D">
      <w:pPr>
        <w:spacing w:before="120" w:line="320" w:lineRule="atLeast"/>
        <w:jc w:val="both"/>
        <w:rPr>
          <w:rFonts w:cs="Arial"/>
          <w:b/>
          <w:szCs w:val="24"/>
          <w:lang w:val="en-GB"/>
        </w:rPr>
      </w:pPr>
      <w:r w:rsidRPr="001B314D">
        <w:rPr>
          <w:rFonts w:cs="Arial"/>
          <w:b/>
          <w:szCs w:val="24"/>
          <w:lang w:val="en-GB"/>
        </w:rPr>
        <w:t xml:space="preserve">5. </w:t>
      </w:r>
      <w:r w:rsidR="001F27DC" w:rsidRPr="001B314D">
        <w:rPr>
          <w:rFonts w:cs="Arial"/>
          <w:b/>
          <w:szCs w:val="24"/>
          <w:lang w:val="en-GB"/>
        </w:rPr>
        <w:t>Subdivisions</w:t>
      </w:r>
    </w:p>
    <w:p w14:paraId="1EDCFF26" w14:textId="77777777" w:rsidR="001F27DC" w:rsidRPr="001B314D" w:rsidRDefault="001F27DC" w:rsidP="001B314D">
      <w:pPr>
        <w:pStyle w:val="LV-11-bl"/>
        <w:spacing w:before="120" w:after="0" w:line="320" w:lineRule="atLeast"/>
        <w:ind w:left="357"/>
        <w:rPr>
          <w:rFonts w:cs="Arial"/>
          <w:szCs w:val="22"/>
          <w:lang w:val="en-GB"/>
        </w:rPr>
      </w:pPr>
      <w:r w:rsidRPr="001B314D">
        <w:rPr>
          <w:rFonts w:cs="Arial"/>
          <w:szCs w:val="22"/>
          <w:lang w:val="en-GB"/>
        </w:rPr>
        <w:t>[</w:t>
      </w:r>
      <w:r w:rsidR="00195A55" w:rsidRPr="001B314D">
        <w:rPr>
          <w:rFonts w:cs="Arial"/>
          <w:szCs w:val="22"/>
          <w:lang w:val="en-GB"/>
        </w:rPr>
        <w:t>Assessment of performance as well as development and work planning for each subdivision</w:t>
      </w:r>
      <w:r w:rsidRPr="001B314D">
        <w:rPr>
          <w:rFonts w:cs="Arial"/>
          <w:szCs w:val="22"/>
          <w:lang w:val="en-GB"/>
        </w:rPr>
        <w:t>]</w:t>
      </w:r>
    </w:p>
    <w:p w14:paraId="1F351A7E" w14:textId="77777777" w:rsidR="00F071B7" w:rsidRPr="001B314D" w:rsidRDefault="00F071B7" w:rsidP="001B314D">
      <w:pPr>
        <w:spacing w:before="120" w:line="320" w:lineRule="atLeast"/>
        <w:jc w:val="both"/>
        <w:rPr>
          <w:rFonts w:cs="Arial"/>
          <w:sz w:val="22"/>
          <w:szCs w:val="22"/>
          <w:lang w:val="en-GB"/>
        </w:rPr>
      </w:pPr>
    </w:p>
    <w:p w14:paraId="53460467" w14:textId="77777777" w:rsidR="00D94EFC" w:rsidRPr="001B314D" w:rsidRDefault="000679EF" w:rsidP="001B314D">
      <w:pPr>
        <w:pStyle w:val="LV-11-bl"/>
        <w:tabs>
          <w:tab w:val="clear" w:pos="567"/>
        </w:tabs>
        <w:spacing w:before="120" w:after="0" w:line="320" w:lineRule="atLeast"/>
        <w:rPr>
          <w:rFonts w:cs="Arial"/>
          <w:szCs w:val="22"/>
          <w:lang w:val="en-GB"/>
        </w:rPr>
      </w:pPr>
      <w:r w:rsidRPr="001B314D">
        <w:rPr>
          <w:rFonts w:cs="Arial"/>
          <w:szCs w:val="22"/>
          <w:lang w:val="en-GB"/>
        </w:rPr>
        <w:t>The report should be four to six pages long.</w:t>
      </w:r>
    </w:p>
    <w:p w14:paraId="4023B8D6" w14:textId="77777777" w:rsidR="000679EF" w:rsidRPr="001B314D" w:rsidRDefault="00382FB7" w:rsidP="001B314D">
      <w:pPr>
        <w:pStyle w:val="Default"/>
        <w:spacing w:before="120" w:line="320" w:lineRule="atLeast"/>
        <w:rPr>
          <w:rFonts w:ascii="Arial" w:hAnsi="Arial" w:cs="Arial"/>
          <w:sz w:val="22"/>
          <w:szCs w:val="22"/>
          <w:lang w:val="en-GB"/>
        </w:rPr>
      </w:pPr>
      <w:r w:rsidRPr="001B314D">
        <w:rPr>
          <w:rFonts w:ascii="Arial" w:hAnsi="Arial" w:cs="Arial"/>
          <w:sz w:val="22"/>
          <w:szCs w:val="22"/>
          <w:lang w:val="en-GB"/>
        </w:rPr>
        <w:t xml:space="preserve">These guidelines are based on </w:t>
      </w:r>
      <w:r w:rsidR="005A35A1" w:rsidRPr="001B314D">
        <w:rPr>
          <w:rFonts w:ascii="Arial" w:hAnsi="Arial" w:cs="Arial"/>
          <w:sz w:val="22"/>
          <w:szCs w:val="22"/>
          <w:lang w:val="en-GB"/>
        </w:rPr>
        <w:t>“</w:t>
      </w:r>
      <w:hyperlink r:id="rId9" w:history="1">
        <w:r w:rsidR="005A35A1" w:rsidRPr="001B314D">
          <w:rPr>
            <w:rStyle w:val="Hyperlink"/>
            <w:rFonts w:ascii="Arial" w:hAnsi="Arial" w:cs="Arial"/>
            <w:sz w:val="22"/>
            <w:szCs w:val="22"/>
            <w:lang w:val="en-GB"/>
          </w:rPr>
          <w:t>The Leibniz Association Senate Evaluation Procedure - Basic Principles, attachment 2: Items and Criteria for the evaluation of institutions in the Leibniz Association</w:t>
        </w:r>
      </w:hyperlink>
      <w:r w:rsidR="005A35A1" w:rsidRPr="001B314D">
        <w:rPr>
          <w:rFonts w:ascii="Arial" w:hAnsi="Arial" w:cs="Arial"/>
          <w:sz w:val="22"/>
          <w:szCs w:val="22"/>
          <w:lang w:val="en-GB"/>
        </w:rPr>
        <w:t xml:space="preserve">” </w:t>
      </w:r>
      <w:r w:rsidRPr="001B314D">
        <w:rPr>
          <w:rFonts w:ascii="Arial" w:hAnsi="Arial" w:cs="Arial"/>
          <w:sz w:val="22"/>
          <w:szCs w:val="22"/>
          <w:lang w:val="en-GB"/>
        </w:rPr>
        <w:t xml:space="preserve">(as amended on 27 November 2018; update of </w:t>
      </w:r>
      <w:r w:rsidR="0027520D" w:rsidRPr="001B314D">
        <w:rPr>
          <w:rFonts w:ascii="Arial" w:hAnsi="Arial" w:cs="Arial"/>
          <w:sz w:val="22"/>
          <w:szCs w:val="22"/>
          <w:lang w:val="en-GB"/>
        </w:rPr>
        <w:t xml:space="preserve">“Guidelines” on </w:t>
      </w:r>
      <w:r w:rsidR="005A35A1" w:rsidRPr="001B314D">
        <w:rPr>
          <w:rFonts w:ascii="Arial" w:hAnsi="Arial" w:cs="Arial"/>
          <w:sz w:val="22"/>
          <w:szCs w:val="22"/>
          <w:lang w:val="en-GB"/>
        </w:rPr>
        <w:t>15</w:t>
      </w:r>
      <w:r w:rsidR="0027520D" w:rsidRPr="001B314D">
        <w:rPr>
          <w:rFonts w:ascii="Arial" w:hAnsi="Arial" w:cs="Arial"/>
          <w:sz w:val="22"/>
          <w:szCs w:val="22"/>
          <w:lang w:val="en-GB"/>
        </w:rPr>
        <w:t xml:space="preserve"> May 2019). </w:t>
      </w:r>
    </w:p>
    <w:sectPr w:rsidR="000679EF" w:rsidRPr="001B314D" w:rsidSect="00926501">
      <w:headerReference w:type="even" r:id="rId10"/>
      <w:headerReference w:type="default" r:id="rId11"/>
      <w:footerReference w:type="default" r:id="rId12"/>
      <w:headerReference w:type="first" r:id="rId13"/>
      <w:pgSz w:w="11908" w:h="16833" w:code="9"/>
      <w:pgMar w:top="1418" w:right="1418" w:bottom="1418" w:left="1418" w:header="73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A6D9" w14:textId="77777777" w:rsidR="007C1B07" w:rsidRDefault="007C1B07">
      <w:r>
        <w:separator/>
      </w:r>
    </w:p>
  </w:endnote>
  <w:endnote w:type="continuationSeparator" w:id="0">
    <w:p w14:paraId="7EAA90B8" w14:textId="77777777" w:rsidR="007C1B07" w:rsidRDefault="007C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9601"/>
      <w:docPartObj>
        <w:docPartGallery w:val="Page Numbers (Bottom of Page)"/>
        <w:docPartUnique/>
      </w:docPartObj>
    </w:sdtPr>
    <w:sdtContent>
      <w:p w14:paraId="0EEC0D7C" w14:textId="77777777" w:rsidR="007D597A" w:rsidRDefault="002604BD">
        <w:pPr>
          <w:pStyle w:val="Fuzeile"/>
          <w:jc w:val="right"/>
        </w:pPr>
        <w:r w:rsidRPr="003C3DCF">
          <w:rPr>
            <w:rFonts w:asciiTheme="majorHAnsi" w:hAnsiTheme="majorHAnsi"/>
            <w:sz w:val="20"/>
          </w:rPr>
          <w:fldChar w:fldCharType="begin"/>
        </w:r>
        <w:r w:rsidR="007D597A" w:rsidRPr="003C3DCF">
          <w:rPr>
            <w:rFonts w:asciiTheme="majorHAnsi" w:hAnsiTheme="majorHAnsi"/>
            <w:sz w:val="20"/>
          </w:rPr>
          <w:instrText xml:space="preserve"> PAGE   \* MERGEFORMAT </w:instrText>
        </w:r>
        <w:r w:rsidRPr="003C3DCF">
          <w:rPr>
            <w:rFonts w:asciiTheme="majorHAnsi" w:hAnsiTheme="majorHAnsi"/>
            <w:sz w:val="20"/>
          </w:rPr>
          <w:fldChar w:fldCharType="separate"/>
        </w:r>
        <w:r w:rsidR="002379CD">
          <w:rPr>
            <w:rFonts w:asciiTheme="majorHAnsi" w:hAnsiTheme="majorHAnsi"/>
            <w:noProof/>
            <w:sz w:val="20"/>
          </w:rPr>
          <w:t>3</w:t>
        </w:r>
        <w:r w:rsidRPr="003C3DCF">
          <w:rPr>
            <w:rFonts w:asciiTheme="majorHAnsi" w:hAnsiTheme="majorHAnsi"/>
            <w:sz w:val="20"/>
          </w:rPr>
          <w:fldChar w:fldCharType="end"/>
        </w:r>
      </w:p>
    </w:sdtContent>
  </w:sdt>
  <w:p w14:paraId="10CDFFE1" w14:textId="77777777" w:rsidR="007D597A" w:rsidRDefault="007D597A">
    <w:pPr>
      <w:pStyle w:val="Fuzeile"/>
      <w:tabs>
        <w:tab w:val="clear" w:pos="4536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783B" w14:textId="77777777" w:rsidR="007C1B07" w:rsidRDefault="007C1B07">
      <w:r>
        <w:separator/>
      </w:r>
    </w:p>
  </w:footnote>
  <w:footnote w:type="continuationSeparator" w:id="0">
    <w:p w14:paraId="3C9D5EE9" w14:textId="77777777" w:rsidR="007C1B07" w:rsidRDefault="007C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786D" w14:textId="77777777" w:rsidR="007D597A" w:rsidRDefault="002604BD" w:rsidP="005F56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D59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12D8F8" w14:textId="77777777" w:rsidR="007D597A" w:rsidRDefault="007D597A" w:rsidP="006A734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E3A" w14:textId="77777777" w:rsidR="007D597A" w:rsidRDefault="007D597A" w:rsidP="006A7349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937D" w14:textId="77777777" w:rsidR="007D597A" w:rsidRDefault="007D597A">
    <w:pPr>
      <w:pStyle w:val="berschrift1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3E88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4E60A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382C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8DE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0A0F7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A63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CA2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40B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E11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FE9E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34C3"/>
    <w:multiLevelType w:val="hybridMultilevel"/>
    <w:tmpl w:val="97A65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26849"/>
    <w:multiLevelType w:val="hybridMultilevel"/>
    <w:tmpl w:val="DD886A0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EE6ACA"/>
    <w:multiLevelType w:val="hybridMultilevel"/>
    <w:tmpl w:val="0568AA60"/>
    <w:lvl w:ilvl="0" w:tplc="8FDEA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E6679"/>
    <w:multiLevelType w:val="hybridMultilevel"/>
    <w:tmpl w:val="E7924E58"/>
    <w:lvl w:ilvl="0" w:tplc="4560062A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5FA7"/>
    <w:multiLevelType w:val="hybridMultilevel"/>
    <w:tmpl w:val="93DCFF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68674E"/>
    <w:multiLevelType w:val="hybridMultilevel"/>
    <w:tmpl w:val="CE869D42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B219AD"/>
    <w:multiLevelType w:val="hybridMultilevel"/>
    <w:tmpl w:val="7FB8239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872767"/>
    <w:multiLevelType w:val="hybridMultilevel"/>
    <w:tmpl w:val="CF32561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416"/>
    <w:multiLevelType w:val="hybridMultilevel"/>
    <w:tmpl w:val="9386E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A2DA9"/>
    <w:multiLevelType w:val="hybridMultilevel"/>
    <w:tmpl w:val="E47E3A14"/>
    <w:lvl w:ilvl="0" w:tplc="4560062A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A27F6"/>
    <w:multiLevelType w:val="hybridMultilevel"/>
    <w:tmpl w:val="E47E3A14"/>
    <w:lvl w:ilvl="0" w:tplc="4560062A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4C16"/>
    <w:multiLevelType w:val="hybridMultilevel"/>
    <w:tmpl w:val="A3C8E10A"/>
    <w:lvl w:ilvl="0" w:tplc="11462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9BE"/>
    <w:multiLevelType w:val="hybridMultilevel"/>
    <w:tmpl w:val="6B54F32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60421"/>
    <w:multiLevelType w:val="hybridMultilevel"/>
    <w:tmpl w:val="32E03BBC"/>
    <w:lvl w:ilvl="0" w:tplc="8FDEA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175D7"/>
    <w:multiLevelType w:val="singleLevel"/>
    <w:tmpl w:val="F4B6A44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6AC83C10"/>
    <w:multiLevelType w:val="hybridMultilevel"/>
    <w:tmpl w:val="BDE4738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F93567"/>
    <w:multiLevelType w:val="hybridMultilevel"/>
    <w:tmpl w:val="DEA8842E"/>
    <w:lvl w:ilvl="0" w:tplc="4560062A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4631215">
    <w:abstractNumId w:val="24"/>
  </w:num>
  <w:num w:numId="2" w16cid:durableId="1246574680">
    <w:abstractNumId w:val="25"/>
  </w:num>
  <w:num w:numId="3" w16cid:durableId="400103046">
    <w:abstractNumId w:val="17"/>
  </w:num>
  <w:num w:numId="4" w16cid:durableId="981538473">
    <w:abstractNumId w:val="16"/>
  </w:num>
  <w:num w:numId="5" w16cid:durableId="1520508047">
    <w:abstractNumId w:val="15"/>
  </w:num>
  <w:num w:numId="6" w16cid:durableId="635112587">
    <w:abstractNumId w:val="26"/>
  </w:num>
  <w:num w:numId="7" w16cid:durableId="976179563">
    <w:abstractNumId w:val="13"/>
  </w:num>
  <w:num w:numId="8" w16cid:durableId="2017265332">
    <w:abstractNumId w:val="11"/>
  </w:num>
  <w:num w:numId="9" w16cid:durableId="2077970870">
    <w:abstractNumId w:val="19"/>
  </w:num>
  <w:num w:numId="10" w16cid:durableId="1787653573">
    <w:abstractNumId w:val="20"/>
  </w:num>
  <w:num w:numId="11" w16cid:durableId="2088921292">
    <w:abstractNumId w:val="9"/>
  </w:num>
  <w:num w:numId="12" w16cid:durableId="521431263">
    <w:abstractNumId w:val="7"/>
  </w:num>
  <w:num w:numId="13" w16cid:durableId="1806660084">
    <w:abstractNumId w:val="6"/>
  </w:num>
  <w:num w:numId="14" w16cid:durableId="312681632">
    <w:abstractNumId w:val="5"/>
  </w:num>
  <w:num w:numId="15" w16cid:durableId="1224876946">
    <w:abstractNumId w:val="4"/>
  </w:num>
  <w:num w:numId="16" w16cid:durableId="1753699379">
    <w:abstractNumId w:val="8"/>
  </w:num>
  <w:num w:numId="17" w16cid:durableId="1265965280">
    <w:abstractNumId w:val="3"/>
  </w:num>
  <w:num w:numId="18" w16cid:durableId="1888486638">
    <w:abstractNumId w:val="2"/>
  </w:num>
  <w:num w:numId="19" w16cid:durableId="660238110">
    <w:abstractNumId w:val="1"/>
  </w:num>
  <w:num w:numId="20" w16cid:durableId="1015158324">
    <w:abstractNumId w:val="0"/>
  </w:num>
  <w:num w:numId="21" w16cid:durableId="1102454613">
    <w:abstractNumId w:val="12"/>
  </w:num>
  <w:num w:numId="22" w16cid:durableId="1754350885">
    <w:abstractNumId w:val="23"/>
  </w:num>
  <w:num w:numId="23" w16cid:durableId="221673802">
    <w:abstractNumId w:val="21"/>
  </w:num>
  <w:num w:numId="24" w16cid:durableId="54278499">
    <w:abstractNumId w:val="14"/>
  </w:num>
  <w:num w:numId="25" w16cid:durableId="242029484">
    <w:abstractNumId w:val="10"/>
  </w:num>
  <w:num w:numId="26" w16cid:durableId="2103718829">
    <w:abstractNumId w:val="18"/>
  </w:num>
  <w:num w:numId="27" w16cid:durableId="763502872">
    <w:abstractNumId w:val="22"/>
  </w:num>
  <w:num w:numId="28" w16cid:durableId="19839207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09"/>
    <w:rsid w:val="00005BA8"/>
    <w:rsid w:val="000259DF"/>
    <w:rsid w:val="00031284"/>
    <w:rsid w:val="00031CB5"/>
    <w:rsid w:val="00042080"/>
    <w:rsid w:val="000430A4"/>
    <w:rsid w:val="00045AF7"/>
    <w:rsid w:val="00062B13"/>
    <w:rsid w:val="000679EF"/>
    <w:rsid w:val="00071547"/>
    <w:rsid w:val="000752D4"/>
    <w:rsid w:val="00082492"/>
    <w:rsid w:val="00084826"/>
    <w:rsid w:val="00090E08"/>
    <w:rsid w:val="00091043"/>
    <w:rsid w:val="000A744F"/>
    <w:rsid w:val="000B1649"/>
    <w:rsid w:val="000C7FB0"/>
    <w:rsid w:val="000E386D"/>
    <w:rsid w:val="000E7223"/>
    <w:rsid w:val="000F14FA"/>
    <w:rsid w:val="00102534"/>
    <w:rsid w:val="001169DC"/>
    <w:rsid w:val="00130EEC"/>
    <w:rsid w:val="00133DD6"/>
    <w:rsid w:val="00147FD7"/>
    <w:rsid w:val="00154687"/>
    <w:rsid w:val="001551FC"/>
    <w:rsid w:val="00156DFC"/>
    <w:rsid w:val="00161EAA"/>
    <w:rsid w:val="00166142"/>
    <w:rsid w:val="00167CEA"/>
    <w:rsid w:val="00175257"/>
    <w:rsid w:val="001908CC"/>
    <w:rsid w:val="00195682"/>
    <w:rsid w:val="00195A55"/>
    <w:rsid w:val="001B07C0"/>
    <w:rsid w:val="001B229F"/>
    <w:rsid w:val="001B29EE"/>
    <w:rsid w:val="001B314D"/>
    <w:rsid w:val="001B3223"/>
    <w:rsid w:val="001B7615"/>
    <w:rsid w:val="001C06D3"/>
    <w:rsid w:val="001C38FD"/>
    <w:rsid w:val="001D31A0"/>
    <w:rsid w:val="001D5AF5"/>
    <w:rsid w:val="001E3B78"/>
    <w:rsid w:val="001E70F8"/>
    <w:rsid w:val="001E778A"/>
    <w:rsid w:val="001F27DC"/>
    <w:rsid w:val="001F3AB6"/>
    <w:rsid w:val="001F4340"/>
    <w:rsid w:val="001F7F6E"/>
    <w:rsid w:val="00202ADE"/>
    <w:rsid w:val="00206875"/>
    <w:rsid w:val="002239BB"/>
    <w:rsid w:val="002271D3"/>
    <w:rsid w:val="0022780F"/>
    <w:rsid w:val="00232875"/>
    <w:rsid w:val="002379CD"/>
    <w:rsid w:val="00241661"/>
    <w:rsid w:val="0024358F"/>
    <w:rsid w:val="002604BD"/>
    <w:rsid w:val="002641E1"/>
    <w:rsid w:val="00264327"/>
    <w:rsid w:val="00264D76"/>
    <w:rsid w:val="0026794C"/>
    <w:rsid w:val="00267B77"/>
    <w:rsid w:val="0027520D"/>
    <w:rsid w:val="00286806"/>
    <w:rsid w:val="00286B4A"/>
    <w:rsid w:val="0029036C"/>
    <w:rsid w:val="002B4A91"/>
    <w:rsid w:val="002B598A"/>
    <w:rsid w:val="002B6453"/>
    <w:rsid w:val="002D5A10"/>
    <w:rsid w:val="002F0692"/>
    <w:rsid w:val="00312548"/>
    <w:rsid w:val="00317026"/>
    <w:rsid w:val="00321CAA"/>
    <w:rsid w:val="00324FCB"/>
    <w:rsid w:val="003252CE"/>
    <w:rsid w:val="00325E12"/>
    <w:rsid w:val="00332F55"/>
    <w:rsid w:val="00335BF6"/>
    <w:rsid w:val="0034339F"/>
    <w:rsid w:val="0034784D"/>
    <w:rsid w:val="00352B4E"/>
    <w:rsid w:val="003637D8"/>
    <w:rsid w:val="003727AB"/>
    <w:rsid w:val="0037390C"/>
    <w:rsid w:val="00375E4F"/>
    <w:rsid w:val="0038101A"/>
    <w:rsid w:val="003820B0"/>
    <w:rsid w:val="00382FB7"/>
    <w:rsid w:val="00391D53"/>
    <w:rsid w:val="00394EB9"/>
    <w:rsid w:val="003A358E"/>
    <w:rsid w:val="003A5BDD"/>
    <w:rsid w:val="003B1510"/>
    <w:rsid w:val="003C3DCF"/>
    <w:rsid w:val="003C4D08"/>
    <w:rsid w:val="003C51B1"/>
    <w:rsid w:val="003C748A"/>
    <w:rsid w:val="003D507F"/>
    <w:rsid w:val="003D54BC"/>
    <w:rsid w:val="003D617C"/>
    <w:rsid w:val="003E41E2"/>
    <w:rsid w:val="004003E6"/>
    <w:rsid w:val="00401219"/>
    <w:rsid w:val="004135CB"/>
    <w:rsid w:val="00420783"/>
    <w:rsid w:val="00422494"/>
    <w:rsid w:val="00426794"/>
    <w:rsid w:val="00431297"/>
    <w:rsid w:val="00437A9B"/>
    <w:rsid w:val="00445129"/>
    <w:rsid w:val="004558F7"/>
    <w:rsid w:val="004715D2"/>
    <w:rsid w:val="004764E2"/>
    <w:rsid w:val="00476B3D"/>
    <w:rsid w:val="004811C1"/>
    <w:rsid w:val="0048309B"/>
    <w:rsid w:val="00490616"/>
    <w:rsid w:val="004A3BD2"/>
    <w:rsid w:val="004A61B9"/>
    <w:rsid w:val="004B5254"/>
    <w:rsid w:val="004C3D77"/>
    <w:rsid w:val="004D50E6"/>
    <w:rsid w:val="004D6D32"/>
    <w:rsid w:val="004E4303"/>
    <w:rsid w:val="00501655"/>
    <w:rsid w:val="00503B25"/>
    <w:rsid w:val="00505851"/>
    <w:rsid w:val="00505CD5"/>
    <w:rsid w:val="00514813"/>
    <w:rsid w:val="00546FC5"/>
    <w:rsid w:val="00566A63"/>
    <w:rsid w:val="0057142E"/>
    <w:rsid w:val="0057194A"/>
    <w:rsid w:val="00575514"/>
    <w:rsid w:val="00580BD4"/>
    <w:rsid w:val="0059087A"/>
    <w:rsid w:val="00592158"/>
    <w:rsid w:val="00597458"/>
    <w:rsid w:val="005A35A1"/>
    <w:rsid w:val="005E0700"/>
    <w:rsid w:val="005E2426"/>
    <w:rsid w:val="005E57DB"/>
    <w:rsid w:val="005F56E0"/>
    <w:rsid w:val="005F75CD"/>
    <w:rsid w:val="0060085C"/>
    <w:rsid w:val="006064BC"/>
    <w:rsid w:val="006120C9"/>
    <w:rsid w:val="00615DC1"/>
    <w:rsid w:val="006338BD"/>
    <w:rsid w:val="006347B3"/>
    <w:rsid w:val="00667FB6"/>
    <w:rsid w:val="0067364B"/>
    <w:rsid w:val="006830EB"/>
    <w:rsid w:val="0068314E"/>
    <w:rsid w:val="006974E9"/>
    <w:rsid w:val="006976D7"/>
    <w:rsid w:val="006A6D96"/>
    <w:rsid w:val="006A7349"/>
    <w:rsid w:val="006C725F"/>
    <w:rsid w:val="006D0F98"/>
    <w:rsid w:val="006D6EB7"/>
    <w:rsid w:val="006E0116"/>
    <w:rsid w:val="006E5B28"/>
    <w:rsid w:val="006E6EE4"/>
    <w:rsid w:val="006F2619"/>
    <w:rsid w:val="006F60DD"/>
    <w:rsid w:val="006F6BC5"/>
    <w:rsid w:val="006F758E"/>
    <w:rsid w:val="00711778"/>
    <w:rsid w:val="00725CD3"/>
    <w:rsid w:val="007260A0"/>
    <w:rsid w:val="00733AA1"/>
    <w:rsid w:val="007444F2"/>
    <w:rsid w:val="0074672A"/>
    <w:rsid w:val="00751AB1"/>
    <w:rsid w:val="00756455"/>
    <w:rsid w:val="00767B4F"/>
    <w:rsid w:val="00784D24"/>
    <w:rsid w:val="00785041"/>
    <w:rsid w:val="00786579"/>
    <w:rsid w:val="00794B13"/>
    <w:rsid w:val="007A50A4"/>
    <w:rsid w:val="007B0F75"/>
    <w:rsid w:val="007B107C"/>
    <w:rsid w:val="007B39A8"/>
    <w:rsid w:val="007C1B07"/>
    <w:rsid w:val="007C406E"/>
    <w:rsid w:val="007C5E11"/>
    <w:rsid w:val="007C6F17"/>
    <w:rsid w:val="007C77B6"/>
    <w:rsid w:val="007D597A"/>
    <w:rsid w:val="007E4990"/>
    <w:rsid w:val="007E4FC8"/>
    <w:rsid w:val="007F2308"/>
    <w:rsid w:val="007F24A6"/>
    <w:rsid w:val="00807A3B"/>
    <w:rsid w:val="00811463"/>
    <w:rsid w:val="008364C1"/>
    <w:rsid w:val="00836B65"/>
    <w:rsid w:val="00840C9A"/>
    <w:rsid w:val="00843CA8"/>
    <w:rsid w:val="00853578"/>
    <w:rsid w:val="008547F6"/>
    <w:rsid w:val="00864FF9"/>
    <w:rsid w:val="00865BBC"/>
    <w:rsid w:val="0086639A"/>
    <w:rsid w:val="008706F0"/>
    <w:rsid w:val="008708FF"/>
    <w:rsid w:val="00870D43"/>
    <w:rsid w:val="00874A94"/>
    <w:rsid w:val="008778A7"/>
    <w:rsid w:val="0088644C"/>
    <w:rsid w:val="00894DF6"/>
    <w:rsid w:val="008A3894"/>
    <w:rsid w:val="008A48D7"/>
    <w:rsid w:val="008B5BDA"/>
    <w:rsid w:val="008B7A9E"/>
    <w:rsid w:val="008C0D2C"/>
    <w:rsid w:val="008D3E54"/>
    <w:rsid w:val="008F1A64"/>
    <w:rsid w:val="008F5926"/>
    <w:rsid w:val="008F7C11"/>
    <w:rsid w:val="00904288"/>
    <w:rsid w:val="00914864"/>
    <w:rsid w:val="00916DD4"/>
    <w:rsid w:val="00926501"/>
    <w:rsid w:val="0093613C"/>
    <w:rsid w:val="009411B9"/>
    <w:rsid w:val="00941E30"/>
    <w:rsid w:val="009546A1"/>
    <w:rsid w:val="00955027"/>
    <w:rsid w:val="0095603E"/>
    <w:rsid w:val="00973056"/>
    <w:rsid w:val="009814DC"/>
    <w:rsid w:val="00981550"/>
    <w:rsid w:val="00984640"/>
    <w:rsid w:val="0098753A"/>
    <w:rsid w:val="00990FD2"/>
    <w:rsid w:val="009927E6"/>
    <w:rsid w:val="009B1BE5"/>
    <w:rsid w:val="009B2331"/>
    <w:rsid w:val="009D6CFB"/>
    <w:rsid w:val="00A00E00"/>
    <w:rsid w:val="00A10F45"/>
    <w:rsid w:val="00A24C7E"/>
    <w:rsid w:val="00A3534F"/>
    <w:rsid w:val="00A44311"/>
    <w:rsid w:val="00A44FC5"/>
    <w:rsid w:val="00A456A2"/>
    <w:rsid w:val="00A549FF"/>
    <w:rsid w:val="00A563CE"/>
    <w:rsid w:val="00A63556"/>
    <w:rsid w:val="00A6769C"/>
    <w:rsid w:val="00A76B40"/>
    <w:rsid w:val="00A86D95"/>
    <w:rsid w:val="00AA1A8B"/>
    <w:rsid w:val="00AB78DE"/>
    <w:rsid w:val="00AC22E0"/>
    <w:rsid w:val="00AC269B"/>
    <w:rsid w:val="00AC4630"/>
    <w:rsid w:val="00AE5304"/>
    <w:rsid w:val="00AE615D"/>
    <w:rsid w:val="00B0360F"/>
    <w:rsid w:val="00B10E47"/>
    <w:rsid w:val="00B15F8A"/>
    <w:rsid w:val="00B2025D"/>
    <w:rsid w:val="00B21E01"/>
    <w:rsid w:val="00B30680"/>
    <w:rsid w:val="00B35867"/>
    <w:rsid w:val="00B42341"/>
    <w:rsid w:val="00B4389A"/>
    <w:rsid w:val="00B43B0D"/>
    <w:rsid w:val="00B4542F"/>
    <w:rsid w:val="00B470CF"/>
    <w:rsid w:val="00B561DC"/>
    <w:rsid w:val="00B56949"/>
    <w:rsid w:val="00B6595B"/>
    <w:rsid w:val="00B659B0"/>
    <w:rsid w:val="00B71E48"/>
    <w:rsid w:val="00B76660"/>
    <w:rsid w:val="00B97014"/>
    <w:rsid w:val="00BA5923"/>
    <w:rsid w:val="00BB01D7"/>
    <w:rsid w:val="00BB1BB6"/>
    <w:rsid w:val="00BC209B"/>
    <w:rsid w:val="00BD3354"/>
    <w:rsid w:val="00BD5BB6"/>
    <w:rsid w:val="00BE432D"/>
    <w:rsid w:val="00BF6473"/>
    <w:rsid w:val="00BF74A7"/>
    <w:rsid w:val="00C015AC"/>
    <w:rsid w:val="00C21398"/>
    <w:rsid w:val="00C2199C"/>
    <w:rsid w:val="00C26903"/>
    <w:rsid w:val="00C61609"/>
    <w:rsid w:val="00C70BFA"/>
    <w:rsid w:val="00C76785"/>
    <w:rsid w:val="00C95BF1"/>
    <w:rsid w:val="00CA14AC"/>
    <w:rsid w:val="00CB0097"/>
    <w:rsid w:val="00CB3EF0"/>
    <w:rsid w:val="00CC5B4C"/>
    <w:rsid w:val="00CF0FBF"/>
    <w:rsid w:val="00CF2D4F"/>
    <w:rsid w:val="00CF39FA"/>
    <w:rsid w:val="00CF4D0F"/>
    <w:rsid w:val="00CF6DF1"/>
    <w:rsid w:val="00D00769"/>
    <w:rsid w:val="00D03E71"/>
    <w:rsid w:val="00D102D6"/>
    <w:rsid w:val="00D3115F"/>
    <w:rsid w:val="00D55294"/>
    <w:rsid w:val="00D67734"/>
    <w:rsid w:val="00D70C23"/>
    <w:rsid w:val="00D745EB"/>
    <w:rsid w:val="00D84086"/>
    <w:rsid w:val="00D86C21"/>
    <w:rsid w:val="00D870BD"/>
    <w:rsid w:val="00D87A30"/>
    <w:rsid w:val="00D906DD"/>
    <w:rsid w:val="00D926AA"/>
    <w:rsid w:val="00D94EFC"/>
    <w:rsid w:val="00D95AAC"/>
    <w:rsid w:val="00D96434"/>
    <w:rsid w:val="00DB3977"/>
    <w:rsid w:val="00DB6674"/>
    <w:rsid w:val="00DC3875"/>
    <w:rsid w:val="00DC5320"/>
    <w:rsid w:val="00DC66D1"/>
    <w:rsid w:val="00DE26AA"/>
    <w:rsid w:val="00DE2759"/>
    <w:rsid w:val="00DF4345"/>
    <w:rsid w:val="00DF74C4"/>
    <w:rsid w:val="00E01DF7"/>
    <w:rsid w:val="00E033E0"/>
    <w:rsid w:val="00E13A32"/>
    <w:rsid w:val="00E205B2"/>
    <w:rsid w:val="00E214F6"/>
    <w:rsid w:val="00E23378"/>
    <w:rsid w:val="00E371FF"/>
    <w:rsid w:val="00E6202D"/>
    <w:rsid w:val="00E704ED"/>
    <w:rsid w:val="00E729C9"/>
    <w:rsid w:val="00E7325F"/>
    <w:rsid w:val="00E776F7"/>
    <w:rsid w:val="00E82EAE"/>
    <w:rsid w:val="00E84809"/>
    <w:rsid w:val="00E8653C"/>
    <w:rsid w:val="00EA022D"/>
    <w:rsid w:val="00EA3656"/>
    <w:rsid w:val="00EA492E"/>
    <w:rsid w:val="00EB05E2"/>
    <w:rsid w:val="00EB5E54"/>
    <w:rsid w:val="00EC3BB8"/>
    <w:rsid w:val="00EC48AF"/>
    <w:rsid w:val="00ED0959"/>
    <w:rsid w:val="00ED7CF6"/>
    <w:rsid w:val="00EE5E0A"/>
    <w:rsid w:val="00EE7E63"/>
    <w:rsid w:val="00EF286A"/>
    <w:rsid w:val="00EF676D"/>
    <w:rsid w:val="00F00D38"/>
    <w:rsid w:val="00F071B7"/>
    <w:rsid w:val="00F154F7"/>
    <w:rsid w:val="00F26F63"/>
    <w:rsid w:val="00F30887"/>
    <w:rsid w:val="00F3202F"/>
    <w:rsid w:val="00F538ED"/>
    <w:rsid w:val="00F54386"/>
    <w:rsid w:val="00F56945"/>
    <w:rsid w:val="00F57D47"/>
    <w:rsid w:val="00F67BEF"/>
    <w:rsid w:val="00F72AD3"/>
    <w:rsid w:val="00F80164"/>
    <w:rsid w:val="00F8157E"/>
    <w:rsid w:val="00F82A5F"/>
    <w:rsid w:val="00F961A9"/>
    <w:rsid w:val="00F97F62"/>
    <w:rsid w:val="00FA3703"/>
    <w:rsid w:val="00FB02EC"/>
    <w:rsid w:val="00FB569C"/>
    <w:rsid w:val="00FB7980"/>
    <w:rsid w:val="00FC1757"/>
    <w:rsid w:val="00FC7A54"/>
    <w:rsid w:val="00FD003E"/>
    <w:rsid w:val="00FE2DFE"/>
    <w:rsid w:val="00FE70BA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FB10A6"/>
  <w15:docId w15:val="{79D289E4-4414-44E4-8B89-0FADE7C7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64BC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064BC"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rsid w:val="006064BC"/>
    <w:pPr>
      <w:keepNext/>
      <w:tabs>
        <w:tab w:val="left" w:pos="567"/>
      </w:tabs>
      <w:spacing w:before="100" w:after="100" w:line="300" w:lineRule="atLeast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6064BC"/>
    <w:pPr>
      <w:keepNext/>
      <w:tabs>
        <w:tab w:val="left" w:pos="567"/>
      </w:tabs>
      <w:spacing w:before="100" w:after="100" w:line="300" w:lineRule="atLeast"/>
      <w:jc w:val="both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064B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06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064B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064B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6064B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6064B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64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064B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064BC"/>
    <w:pPr>
      <w:spacing w:before="100" w:after="100" w:line="300" w:lineRule="atLeast"/>
      <w:jc w:val="center"/>
    </w:pPr>
  </w:style>
  <w:style w:type="paragraph" w:styleId="Textkrper2">
    <w:name w:val="Body Text 2"/>
    <w:basedOn w:val="Standard"/>
    <w:rsid w:val="006064BC"/>
    <w:pPr>
      <w:tabs>
        <w:tab w:val="left" w:pos="426"/>
        <w:tab w:val="left" w:pos="680"/>
      </w:tabs>
      <w:spacing w:before="100" w:after="100" w:line="300" w:lineRule="atLeast"/>
      <w:jc w:val="both"/>
    </w:pPr>
  </w:style>
  <w:style w:type="paragraph" w:styleId="Funotentext">
    <w:name w:val="footnote text"/>
    <w:basedOn w:val="Standard"/>
    <w:link w:val="FunotentextZchn"/>
    <w:uiPriority w:val="99"/>
    <w:semiHidden/>
    <w:rsid w:val="006064BC"/>
    <w:rPr>
      <w:sz w:val="20"/>
    </w:rPr>
  </w:style>
  <w:style w:type="character" w:styleId="Funotenzeichen">
    <w:name w:val="footnote reference"/>
    <w:basedOn w:val="Absatz-Standardschriftart"/>
    <w:uiPriority w:val="99"/>
    <w:semiHidden/>
    <w:rsid w:val="006064BC"/>
    <w:rPr>
      <w:vertAlign w:val="superscript"/>
    </w:rPr>
  </w:style>
  <w:style w:type="paragraph" w:styleId="Titel">
    <w:name w:val="Title"/>
    <w:basedOn w:val="Standard"/>
    <w:qFormat/>
    <w:rsid w:val="006064BC"/>
    <w:pPr>
      <w:tabs>
        <w:tab w:val="left" w:pos="567"/>
      </w:tabs>
      <w:spacing w:before="100" w:after="100" w:line="300" w:lineRule="atLeast"/>
      <w:jc w:val="center"/>
    </w:pPr>
    <w:rPr>
      <w:b/>
      <w:bCs/>
      <w:sz w:val="28"/>
    </w:rPr>
  </w:style>
  <w:style w:type="paragraph" w:customStyle="1" w:styleId="Leibniz">
    <w:name w:val="Leibniz"/>
    <w:rsid w:val="006064BC"/>
    <w:rPr>
      <w:rFonts w:ascii="Arial" w:hAnsi="Arial"/>
      <w:sz w:val="22"/>
    </w:rPr>
  </w:style>
  <w:style w:type="paragraph" w:customStyle="1" w:styleId="Leibniz2">
    <w:name w:val="Leibniz2"/>
    <w:basedOn w:val="Leibniz"/>
    <w:rsid w:val="006064BC"/>
    <w:pPr>
      <w:spacing w:before="100" w:after="100"/>
    </w:pPr>
  </w:style>
  <w:style w:type="paragraph" w:styleId="Textkrper3">
    <w:name w:val="Body Text 3"/>
    <w:basedOn w:val="Standard"/>
    <w:rsid w:val="006064BC"/>
    <w:pPr>
      <w:tabs>
        <w:tab w:val="left" w:pos="567"/>
      </w:tabs>
      <w:spacing w:before="100" w:after="100" w:line="300" w:lineRule="atLeast"/>
      <w:jc w:val="both"/>
    </w:pPr>
    <w:rPr>
      <w:sz w:val="22"/>
    </w:rPr>
  </w:style>
  <w:style w:type="paragraph" w:styleId="Abbildungsverzeichnis">
    <w:name w:val="table of figures"/>
    <w:basedOn w:val="Standard"/>
    <w:next w:val="Standard"/>
    <w:semiHidden/>
    <w:rsid w:val="006064BC"/>
    <w:pPr>
      <w:ind w:left="480" w:hanging="480"/>
    </w:pPr>
  </w:style>
  <w:style w:type="paragraph" w:styleId="Anrede">
    <w:name w:val="Salutation"/>
    <w:basedOn w:val="Standard"/>
    <w:next w:val="Standard"/>
    <w:rsid w:val="006064BC"/>
  </w:style>
  <w:style w:type="paragraph" w:styleId="Aufzhlungszeichen">
    <w:name w:val="List Bullet"/>
    <w:basedOn w:val="Standard"/>
    <w:autoRedefine/>
    <w:rsid w:val="006064BC"/>
    <w:pPr>
      <w:numPr>
        <w:numId w:val="11"/>
      </w:numPr>
    </w:pPr>
  </w:style>
  <w:style w:type="paragraph" w:styleId="Aufzhlungszeichen2">
    <w:name w:val="List Bullet 2"/>
    <w:basedOn w:val="Standard"/>
    <w:autoRedefine/>
    <w:rsid w:val="006064BC"/>
    <w:pPr>
      <w:numPr>
        <w:numId w:val="12"/>
      </w:numPr>
    </w:pPr>
  </w:style>
  <w:style w:type="paragraph" w:styleId="Aufzhlungszeichen3">
    <w:name w:val="List Bullet 3"/>
    <w:basedOn w:val="Standard"/>
    <w:autoRedefine/>
    <w:rsid w:val="006064BC"/>
    <w:pPr>
      <w:numPr>
        <w:numId w:val="13"/>
      </w:numPr>
    </w:pPr>
  </w:style>
  <w:style w:type="paragraph" w:styleId="Aufzhlungszeichen4">
    <w:name w:val="List Bullet 4"/>
    <w:basedOn w:val="Standard"/>
    <w:autoRedefine/>
    <w:rsid w:val="006064BC"/>
    <w:pPr>
      <w:numPr>
        <w:numId w:val="14"/>
      </w:numPr>
    </w:pPr>
  </w:style>
  <w:style w:type="paragraph" w:styleId="Aufzhlungszeichen5">
    <w:name w:val="List Bullet 5"/>
    <w:basedOn w:val="Standard"/>
    <w:autoRedefine/>
    <w:rsid w:val="006064BC"/>
    <w:pPr>
      <w:numPr>
        <w:numId w:val="15"/>
      </w:numPr>
    </w:pPr>
  </w:style>
  <w:style w:type="paragraph" w:styleId="Beschriftung">
    <w:name w:val="caption"/>
    <w:basedOn w:val="Standard"/>
    <w:next w:val="Standard"/>
    <w:qFormat/>
    <w:rsid w:val="006064BC"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rsid w:val="006064BC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6064BC"/>
  </w:style>
  <w:style w:type="paragraph" w:styleId="Dokumentstruktur">
    <w:name w:val="Document Map"/>
    <w:basedOn w:val="Standard"/>
    <w:semiHidden/>
    <w:rsid w:val="006064BC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6064BC"/>
  </w:style>
  <w:style w:type="paragraph" w:styleId="Endnotentext">
    <w:name w:val="endnote text"/>
    <w:basedOn w:val="Standard"/>
    <w:semiHidden/>
    <w:rsid w:val="006064BC"/>
    <w:rPr>
      <w:sz w:val="20"/>
    </w:rPr>
  </w:style>
  <w:style w:type="paragraph" w:styleId="Fu-Endnotenberschrift">
    <w:name w:val="Note Heading"/>
    <w:basedOn w:val="Standard"/>
    <w:next w:val="Standard"/>
    <w:rsid w:val="006064BC"/>
  </w:style>
  <w:style w:type="paragraph" w:styleId="Gruformel">
    <w:name w:val="Closing"/>
    <w:basedOn w:val="Standard"/>
    <w:rsid w:val="006064BC"/>
    <w:pPr>
      <w:ind w:left="4252"/>
    </w:pPr>
  </w:style>
  <w:style w:type="paragraph" w:styleId="HTMLAdresse">
    <w:name w:val="HTML Address"/>
    <w:basedOn w:val="Standard"/>
    <w:rsid w:val="006064BC"/>
    <w:rPr>
      <w:i/>
      <w:iCs/>
    </w:rPr>
  </w:style>
  <w:style w:type="paragraph" w:styleId="HTMLVorformatiert">
    <w:name w:val="HTML Preformatted"/>
    <w:basedOn w:val="Standard"/>
    <w:rsid w:val="006064BC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6064BC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6064BC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6064BC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6064BC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6064BC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6064BC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6064BC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6064BC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6064BC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6064BC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6064BC"/>
    <w:rPr>
      <w:sz w:val="20"/>
    </w:rPr>
  </w:style>
  <w:style w:type="paragraph" w:styleId="Liste">
    <w:name w:val="List"/>
    <w:basedOn w:val="Standard"/>
    <w:rsid w:val="006064BC"/>
    <w:pPr>
      <w:ind w:left="283" w:hanging="283"/>
    </w:pPr>
  </w:style>
  <w:style w:type="paragraph" w:styleId="Liste2">
    <w:name w:val="List 2"/>
    <w:basedOn w:val="Standard"/>
    <w:rsid w:val="006064BC"/>
    <w:pPr>
      <w:ind w:left="566" w:hanging="283"/>
    </w:pPr>
  </w:style>
  <w:style w:type="paragraph" w:styleId="Liste3">
    <w:name w:val="List 3"/>
    <w:basedOn w:val="Standard"/>
    <w:rsid w:val="006064BC"/>
    <w:pPr>
      <w:ind w:left="849" w:hanging="283"/>
    </w:pPr>
  </w:style>
  <w:style w:type="paragraph" w:styleId="Liste4">
    <w:name w:val="List 4"/>
    <w:basedOn w:val="Standard"/>
    <w:rsid w:val="006064BC"/>
    <w:pPr>
      <w:ind w:left="1132" w:hanging="283"/>
    </w:pPr>
  </w:style>
  <w:style w:type="paragraph" w:styleId="Liste5">
    <w:name w:val="List 5"/>
    <w:basedOn w:val="Standard"/>
    <w:rsid w:val="006064BC"/>
    <w:pPr>
      <w:ind w:left="1415" w:hanging="283"/>
    </w:pPr>
  </w:style>
  <w:style w:type="paragraph" w:styleId="Listenfortsetzung">
    <w:name w:val="List Continue"/>
    <w:basedOn w:val="Standard"/>
    <w:rsid w:val="006064BC"/>
    <w:pPr>
      <w:spacing w:after="120"/>
      <w:ind w:left="283"/>
    </w:pPr>
  </w:style>
  <w:style w:type="paragraph" w:styleId="Listenfortsetzung2">
    <w:name w:val="List Continue 2"/>
    <w:basedOn w:val="Standard"/>
    <w:rsid w:val="006064BC"/>
    <w:pPr>
      <w:spacing w:after="120"/>
      <w:ind w:left="566"/>
    </w:pPr>
  </w:style>
  <w:style w:type="paragraph" w:styleId="Listenfortsetzung3">
    <w:name w:val="List Continue 3"/>
    <w:basedOn w:val="Standard"/>
    <w:rsid w:val="006064BC"/>
    <w:pPr>
      <w:spacing w:after="120"/>
      <w:ind w:left="849"/>
    </w:pPr>
  </w:style>
  <w:style w:type="paragraph" w:styleId="Listenfortsetzung4">
    <w:name w:val="List Continue 4"/>
    <w:basedOn w:val="Standard"/>
    <w:rsid w:val="006064BC"/>
    <w:pPr>
      <w:spacing w:after="120"/>
      <w:ind w:left="1132"/>
    </w:pPr>
  </w:style>
  <w:style w:type="paragraph" w:styleId="Listenfortsetzung5">
    <w:name w:val="List Continue 5"/>
    <w:basedOn w:val="Standard"/>
    <w:rsid w:val="006064BC"/>
    <w:pPr>
      <w:spacing w:after="120"/>
      <w:ind w:left="1415"/>
    </w:pPr>
  </w:style>
  <w:style w:type="paragraph" w:styleId="Listennummer">
    <w:name w:val="List Number"/>
    <w:basedOn w:val="Standard"/>
    <w:rsid w:val="006064BC"/>
    <w:pPr>
      <w:numPr>
        <w:numId w:val="16"/>
      </w:numPr>
    </w:pPr>
  </w:style>
  <w:style w:type="paragraph" w:styleId="Listennummer2">
    <w:name w:val="List Number 2"/>
    <w:basedOn w:val="Standard"/>
    <w:rsid w:val="006064BC"/>
    <w:pPr>
      <w:numPr>
        <w:numId w:val="17"/>
      </w:numPr>
    </w:pPr>
  </w:style>
  <w:style w:type="paragraph" w:styleId="Listennummer3">
    <w:name w:val="List Number 3"/>
    <w:basedOn w:val="Standard"/>
    <w:rsid w:val="006064BC"/>
    <w:pPr>
      <w:numPr>
        <w:numId w:val="18"/>
      </w:numPr>
    </w:pPr>
  </w:style>
  <w:style w:type="paragraph" w:styleId="Listennummer4">
    <w:name w:val="List Number 4"/>
    <w:basedOn w:val="Standard"/>
    <w:rsid w:val="006064BC"/>
    <w:pPr>
      <w:numPr>
        <w:numId w:val="19"/>
      </w:numPr>
    </w:pPr>
  </w:style>
  <w:style w:type="paragraph" w:styleId="Listennummer5">
    <w:name w:val="List Number 5"/>
    <w:basedOn w:val="Standard"/>
    <w:rsid w:val="006064BC"/>
    <w:pPr>
      <w:numPr>
        <w:numId w:val="20"/>
      </w:numPr>
    </w:pPr>
  </w:style>
  <w:style w:type="paragraph" w:styleId="Makrotext">
    <w:name w:val="macro"/>
    <w:semiHidden/>
    <w:rsid w:val="0060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60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sid w:val="006064BC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6064BC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6064BC"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rsid w:val="006064BC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6064BC"/>
    <w:pPr>
      <w:ind w:left="708"/>
    </w:pPr>
  </w:style>
  <w:style w:type="paragraph" w:styleId="Textkrper-Zeileneinzug">
    <w:name w:val="Body Text Indent"/>
    <w:basedOn w:val="Standard"/>
    <w:rsid w:val="006064BC"/>
    <w:pPr>
      <w:spacing w:after="120"/>
      <w:ind w:left="283"/>
    </w:pPr>
  </w:style>
  <w:style w:type="paragraph" w:styleId="Textkrper-Einzug2">
    <w:name w:val="Body Text Indent 2"/>
    <w:basedOn w:val="Standard"/>
    <w:rsid w:val="006064BC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6064BC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6064BC"/>
    <w:pPr>
      <w:spacing w:before="0" w:after="120" w:line="240" w:lineRule="auto"/>
      <w:ind w:firstLine="210"/>
      <w:jc w:val="left"/>
    </w:pPr>
  </w:style>
  <w:style w:type="paragraph" w:styleId="Textkrper-Erstzeileneinzug2">
    <w:name w:val="Body Text First Indent 2"/>
    <w:basedOn w:val="Textkrper-Zeileneinzug"/>
    <w:rsid w:val="006064BC"/>
    <w:pPr>
      <w:ind w:firstLine="210"/>
    </w:pPr>
  </w:style>
  <w:style w:type="paragraph" w:styleId="Umschlagabsenderadresse">
    <w:name w:val="envelope return"/>
    <w:basedOn w:val="Standard"/>
    <w:rsid w:val="006064BC"/>
    <w:rPr>
      <w:rFonts w:cs="Arial"/>
      <w:sz w:val="20"/>
    </w:rPr>
  </w:style>
  <w:style w:type="paragraph" w:styleId="Umschlagadresse">
    <w:name w:val="envelope address"/>
    <w:basedOn w:val="Standard"/>
    <w:rsid w:val="006064BC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6064BC"/>
    <w:pPr>
      <w:ind w:left="4252"/>
    </w:pPr>
  </w:style>
  <w:style w:type="paragraph" w:styleId="Untertitel">
    <w:name w:val="Subtitle"/>
    <w:basedOn w:val="Standard"/>
    <w:qFormat/>
    <w:rsid w:val="006064BC"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6064BC"/>
  </w:style>
  <w:style w:type="paragraph" w:styleId="Verzeichnis2">
    <w:name w:val="toc 2"/>
    <w:basedOn w:val="Standard"/>
    <w:next w:val="Standard"/>
    <w:autoRedefine/>
    <w:semiHidden/>
    <w:rsid w:val="006064BC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6064BC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6064BC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6064BC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6064BC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6064BC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6064BC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6064BC"/>
    <w:pPr>
      <w:ind w:left="1920"/>
    </w:pPr>
  </w:style>
  <w:style w:type="character" w:styleId="Seitenzahl">
    <w:name w:val="page number"/>
    <w:basedOn w:val="Absatz-Standardschriftart"/>
    <w:rsid w:val="006064BC"/>
  </w:style>
  <w:style w:type="paragraph" w:customStyle="1" w:styleId="LV-11-bl">
    <w:name w:val="LV-11-bl"/>
    <w:rsid w:val="006064BC"/>
    <w:pPr>
      <w:tabs>
        <w:tab w:val="left" w:pos="567"/>
      </w:tabs>
      <w:spacing w:before="100" w:after="100" w:line="300" w:lineRule="atLeast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332F55"/>
    <w:rPr>
      <w:rFonts w:ascii="Tahoma" w:hAnsi="Tahoma" w:cs="Tahoma"/>
      <w:sz w:val="16"/>
      <w:szCs w:val="16"/>
    </w:rPr>
  </w:style>
  <w:style w:type="paragraph" w:customStyle="1" w:styleId="Bericht-Text11p-15-5">
    <w:name w:val="Bericht-Text_11p-15-5"/>
    <w:basedOn w:val="Standard"/>
    <w:rsid w:val="003B1510"/>
    <w:pPr>
      <w:spacing w:before="100" w:after="100" w:line="300" w:lineRule="atLeast"/>
      <w:jc w:val="both"/>
    </w:pPr>
    <w:rPr>
      <w:spacing w:val="-3"/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4D24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C3DCF"/>
    <w:rPr>
      <w:rFonts w:ascii="Arial" w:hAnsi="Arial"/>
      <w:sz w:val="24"/>
    </w:rPr>
  </w:style>
  <w:style w:type="character" w:styleId="Kommentarzeichen">
    <w:name w:val="annotation reference"/>
    <w:basedOn w:val="Absatz-Standardschriftart"/>
    <w:rsid w:val="007E499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7E499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E499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7E4990"/>
    <w:rPr>
      <w:rFonts w:ascii="Arial" w:hAnsi="Arial"/>
    </w:rPr>
  </w:style>
  <w:style w:type="paragraph" w:customStyle="1" w:styleId="Default">
    <w:name w:val="Default"/>
    <w:rsid w:val="00382F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5A35A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F9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C26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ibniz-gemeinschaft.de/ueber-uns/evaluierung/das-evaluierungsverfahren-der-leibniz-gemeinschaf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FA86-BD35-4243-A671-13E48ABD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6376</Characters>
  <Application>Microsoft Office Word</Application>
  <DocSecurity>0</DocSecurity>
  <Lines>91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Tasks of Advisory Boards</vt:lpstr>
      <vt:lpstr>Entwurf 23</vt:lpstr>
    </vt:vector>
  </TitlesOfParts>
  <Company>WZB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Tasks of Advisory Boards</dc:title>
  <dc:creator>Leibniz</dc:creator>
  <cp:lastModifiedBy>Julia Ucsnay</cp:lastModifiedBy>
  <cp:revision>2</cp:revision>
  <cp:lastPrinted>2019-05-16T12:43:00Z</cp:lastPrinted>
  <dcterms:created xsi:type="dcterms:W3CDTF">2023-09-26T08:00:00Z</dcterms:created>
  <dcterms:modified xsi:type="dcterms:W3CDTF">2023-09-26T08:00:00Z</dcterms:modified>
</cp:coreProperties>
</file>